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75205E0" w:rsidR="009611BF" w:rsidRPr="009906EF" w:rsidRDefault="009611BF" w:rsidP="00980D83">
      <w:pPr>
        <w:pStyle w:val="CRCoverPage"/>
        <w:tabs>
          <w:tab w:val="right" w:pos="9639"/>
        </w:tabs>
        <w:spacing w:after="0"/>
        <w:rPr>
          <w:b/>
          <w:noProof/>
          <w:sz w:val="24"/>
        </w:rPr>
      </w:pPr>
      <w:r>
        <w:rPr>
          <w:b/>
          <w:noProof/>
          <w:sz w:val="24"/>
        </w:rPr>
        <w:t>3GPP TSG-SA WG2 Meeting #13</w:t>
      </w:r>
      <w:r w:rsidR="002B1145">
        <w:rPr>
          <w:b/>
          <w:noProof/>
          <w:sz w:val="24"/>
        </w:rPr>
        <w:t>6</w:t>
      </w:r>
      <w:r>
        <w:rPr>
          <w:b/>
          <w:i/>
          <w:noProof/>
          <w:sz w:val="28"/>
        </w:rPr>
        <w:tab/>
      </w:r>
      <w:bookmarkStart w:id="0" w:name="_GoBack"/>
      <w:r w:rsidR="00DF5CAA" w:rsidRPr="00DF5CAA">
        <w:rPr>
          <w:b/>
          <w:i/>
          <w:noProof/>
          <w:sz w:val="28"/>
        </w:rPr>
        <w:t>S2-1911918</w:t>
      </w:r>
      <w:bookmarkEnd w:id="0"/>
    </w:p>
    <w:p w14:paraId="2A3E694C" w14:textId="1F59D34D" w:rsidR="009611BF" w:rsidRPr="00F76B76" w:rsidRDefault="002B1145" w:rsidP="009611BF">
      <w:pPr>
        <w:pBdr>
          <w:bottom w:val="single" w:sz="6" w:space="0" w:color="auto"/>
        </w:pBdr>
        <w:tabs>
          <w:tab w:val="right" w:pos="9638"/>
        </w:tabs>
        <w:rPr>
          <w:rFonts w:ascii="Arial" w:hAnsi="Arial" w:cs="Arial"/>
          <w:b/>
          <w:bCs/>
          <w:sz w:val="24"/>
          <w:szCs w:val="24"/>
        </w:rPr>
      </w:pPr>
      <w:r w:rsidRPr="002B1145">
        <w:rPr>
          <w:rFonts w:ascii="Arial" w:hAnsi="Arial" w:cs="Arial"/>
          <w:b/>
          <w:bCs/>
          <w:sz w:val="24"/>
          <w:szCs w:val="24"/>
        </w:rPr>
        <w:t>Reno, NV, USA, 18-22 November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901B3B">
        <w:rPr>
          <w:rFonts w:ascii="Arial" w:hAnsi="Arial" w:cs="Arial"/>
          <w:b/>
          <w:bCs/>
          <w:color w:val="0000FF"/>
        </w:rPr>
        <w:t>0</w:t>
      </w:r>
      <w:r w:rsidR="006033B5">
        <w:rPr>
          <w:rFonts w:ascii="Arial" w:hAnsi="Arial" w:cs="Arial"/>
          <w:b/>
          <w:bCs/>
          <w:color w:val="0000FF"/>
        </w:rPr>
        <w:t>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D56BE" w:rsidR="001E41F3" w:rsidRPr="00410371" w:rsidRDefault="00914EF1" w:rsidP="00914EF1">
            <w:pPr>
              <w:pStyle w:val="CRCoverPage"/>
              <w:spacing w:after="0"/>
              <w:jc w:val="center"/>
              <w:rPr>
                <w:b/>
                <w:noProof/>
                <w:sz w:val="28"/>
              </w:rPr>
            </w:pPr>
            <w:r>
              <w:rPr>
                <w:b/>
                <w:noProof/>
                <w:sz w:val="28"/>
              </w:rPr>
              <w:t>23.</w:t>
            </w:r>
            <w:r w:rsidR="001F57C7">
              <w:rPr>
                <w:b/>
                <w:noProof/>
                <w:sz w:val="28"/>
              </w:rPr>
              <w:t>4</w:t>
            </w:r>
            <w:r>
              <w:rPr>
                <w:b/>
                <w:noProof/>
                <w:sz w:val="28"/>
              </w:rPr>
              <w:t>0</w:t>
            </w:r>
            <w:r w:rsidR="006033B5">
              <w:rPr>
                <w:b/>
                <w:noProof/>
                <w:sz w:val="28"/>
              </w:rPr>
              <w:t>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7961396" w:rsidR="001E41F3" w:rsidRPr="00410371" w:rsidRDefault="00DF5CAA" w:rsidP="00547111">
            <w:pPr>
              <w:pStyle w:val="CRCoverPage"/>
              <w:spacing w:after="0"/>
              <w:rPr>
                <w:noProof/>
              </w:rPr>
            </w:pPr>
            <w:r w:rsidRPr="00DF5CAA">
              <w:rPr>
                <w:b/>
                <w:noProof/>
                <w:sz w:val="28"/>
              </w:rPr>
              <w:t>3570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D379DD0" w:rsidR="001E41F3" w:rsidRPr="00410371" w:rsidRDefault="00C607EA" w:rsidP="00E13F3D">
            <w:pPr>
              <w:pStyle w:val="CRCoverPage"/>
              <w:spacing w:after="0"/>
              <w:jc w:val="center"/>
              <w:rPr>
                <w:b/>
                <w:noProof/>
              </w:rPr>
            </w:pPr>
            <w:r w:rsidRPr="00C607EA">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6554F466" w:rsidR="001E41F3" w:rsidRPr="00410371" w:rsidRDefault="00C607EA">
            <w:pPr>
              <w:pStyle w:val="CRCoverPage"/>
              <w:spacing w:after="0"/>
              <w:jc w:val="center"/>
              <w:rPr>
                <w:noProof/>
                <w:sz w:val="28"/>
              </w:rPr>
            </w:pPr>
            <w:r w:rsidRPr="0083157E">
              <w:rPr>
                <w:b/>
                <w:noProof/>
                <w:sz w:val="28"/>
                <w:highlight w:val="yellow"/>
              </w:rPr>
              <w:t>16.</w:t>
            </w:r>
            <w:r w:rsidR="008360E0">
              <w:rPr>
                <w:b/>
                <w:noProof/>
                <w:sz w:val="28"/>
                <w:highlight w:val="yellow"/>
              </w:rPr>
              <w:t>4</w:t>
            </w:r>
            <w:r w:rsidRPr="0083157E">
              <w:rPr>
                <w:b/>
                <w:noProof/>
                <w:sz w:val="28"/>
                <w:highlight w:val="yellow"/>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3E9BCFDD" w:rsidR="00F25D98" w:rsidRDefault="00052779" w:rsidP="001E41F3">
            <w:pPr>
              <w:pStyle w:val="CRCoverPage"/>
              <w:spacing w:after="0"/>
              <w:jc w:val="center"/>
              <w:rPr>
                <w:b/>
                <w:caps/>
                <w:noProof/>
              </w:rPr>
            </w:pPr>
            <w:r>
              <w:rPr>
                <w:b/>
                <w:caps/>
                <w:noProof/>
              </w:rPr>
              <w:t>x</w:t>
            </w: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4F548189" w:rsidR="00F25D98" w:rsidRDefault="00770AC8" w:rsidP="001E41F3">
            <w:pPr>
              <w:pStyle w:val="CRCoverPage"/>
              <w:spacing w:after="0"/>
              <w:jc w:val="center"/>
              <w:rPr>
                <w:b/>
                <w:caps/>
                <w:noProof/>
              </w:rPr>
            </w:pPr>
            <w:r>
              <w:rPr>
                <w:b/>
                <w:caps/>
                <w:noProof/>
              </w:rPr>
              <w:t>X</w:t>
            </w: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FA510A" w:rsidR="00F25D98" w:rsidRDefault="00770AC8"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6FC54DD" w:rsidR="001E41F3" w:rsidRDefault="008360E0">
            <w:pPr>
              <w:pStyle w:val="CRCoverPage"/>
              <w:spacing w:after="0"/>
              <w:ind w:left="100"/>
              <w:rPr>
                <w:noProof/>
              </w:rPr>
            </w:pPr>
            <w:r>
              <w:t>Support</w:t>
            </w:r>
            <w:r w:rsidR="00D14441">
              <w:t xml:space="preserve"> for IAB</w:t>
            </w:r>
            <w:r w:rsidR="001D7BDC">
              <w:t xml:space="preserve"> indication and authorization</w:t>
            </w:r>
            <w:r>
              <w:t xml:space="preserve"> in EPS</w:t>
            </w:r>
            <w:r w:rsidR="008C51D5">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DA6C554" w:rsidR="001E41F3" w:rsidRDefault="00165419">
            <w:pPr>
              <w:pStyle w:val="CRCoverPage"/>
              <w:spacing w:after="0"/>
              <w:ind w:left="100"/>
              <w:rPr>
                <w:noProof/>
              </w:rPr>
            </w:pPr>
            <w:r w:rsidRPr="00037C3F">
              <w:rPr>
                <w:noProof/>
              </w:rPr>
              <w:t>Qualcomm Incorporated</w:t>
            </w:r>
            <w:r w:rsidR="00004B65" w:rsidRPr="00037C3F">
              <w:rPr>
                <w:noProof/>
              </w:rPr>
              <w:t xml:space="preserve">, </w:t>
            </w:r>
            <w:r w:rsidR="001F4FA7">
              <w:rPr>
                <w:noProof/>
              </w:rPr>
              <w:t>AT&amp;T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535DC68" w:rsidR="001E41F3" w:rsidRDefault="00C862BF">
            <w:pPr>
              <w:pStyle w:val="CRCoverPage"/>
              <w:spacing w:after="0"/>
              <w:ind w:left="100"/>
              <w:rPr>
                <w:noProof/>
              </w:rPr>
            </w:pPr>
            <w:r>
              <w:rPr>
                <w:noProof/>
              </w:rPr>
              <w:t>IABARC</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71ECEA33" w:rsidR="001E41F3" w:rsidRDefault="002C0DF1">
            <w:pPr>
              <w:pStyle w:val="CRCoverPage"/>
              <w:spacing w:after="0"/>
              <w:ind w:left="100"/>
              <w:rPr>
                <w:noProof/>
              </w:rPr>
            </w:pPr>
            <w:r>
              <w:rPr>
                <w:noProof/>
              </w:rPr>
              <w:t>2019-</w:t>
            </w:r>
            <w:r w:rsidR="00492884">
              <w:rPr>
                <w:noProof/>
              </w:rPr>
              <w:t>1</w:t>
            </w:r>
            <w:r w:rsidR="00A8311A">
              <w:rPr>
                <w:noProof/>
              </w:rPr>
              <w:t>1</w:t>
            </w:r>
            <w:r w:rsidR="00C607EA" w:rsidRPr="00C862BF">
              <w:rPr>
                <w:noProof/>
              </w:rPr>
              <w:t>-</w:t>
            </w:r>
            <w:r w:rsidR="001F4FA7">
              <w:rPr>
                <w:noProof/>
              </w:rPr>
              <w:t>0</w:t>
            </w:r>
            <w:r w:rsidR="00A8311A">
              <w:rPr>
                <w:noProof/>
              </w:rPr>
              <w:t>8</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373C33EF" w:rsidR="001E41F3" w:rsidRPr="007134C9" w:rsidRDefault="00492884" w:rsidP="00D24991">
            <w:pPr>
              <w:pStyle w:val="CRCoverPage"/>
              <w:spacing w:after="0"/>
              <w:ind w:left="100" w:right="-609"/>
              <w:rPr>
                <w:b/>
                <w:noProof/>
              </w:rPr>
            </w:pPr>
            <w:r>
              <w:rPr>
                <w:b/>
                <w:noProof/>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1323DB9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C607EA">
              <w:rPr>
                <w:noProof/>
              </w:rPr>
              <w:t>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1FF6B" w14:textId="43C8BB04" w:rsidR="007A7EB9" w:rsidRDefault="00F846C1" w:rsidP="00B84E90">
            <w:pPr>
              <w:pStyle w:val="CRCoverPage"/>
              <w:spacing w:after="0"/>
              <w:ind w:left="100"/>
              <w:rPr>
                <w:noProof/>
              </w:rPr>
            </w:pPr>
            <w:r w:rsidRPr="00F846C1">
              <w:rPr>
                <w:noProof/>
              </w:rPr>
              <w:t>RAN3 LS S2-1908672/ R3-194787</w:t>
            </w:r>
            <w:r>
              <w:rPr>
                <w:noProof/>
              </w:rPr>
              <w:t xml:space="preserve"> clarified the IAB node will provide an</w:t>
            </w:r>
            <w:r w:rsidRPr="00F846C1">
              <w:rPr>
                <w:noProof/>
              </w:rPr>
              <w:t xml:space="preserve"> IAB</w:t>
            </w:r>
            <w:r>
              <w:rPr>
                <w:noProof/>
              </w:rPr>
              <w:t>-</w:t>
            </w:r>
            <w:r w:rsidRPr="00F846C1">
              <w:rPr>
                <w:noProof/>
              </w:rPr>
              <w:t xml:space="preserve">indication </w:t>
            </w:r>
            <w:r>
              <w:rPr>
                <w:noProof/>
              </w:rPr>
              <w:t xml:space="preserve">in RRC message 5 (RRC SETUP COMPLETE) and the RAN node will include the IAB-indication in the INITIAL UE MESSAGE for the </w:t>
            </w:r>
            <w:r w:rsidR="007A7EB9">
              <w:rPr>
                <w:noProof/>
              </w:rPr>
              <w:t>AMF/</w:t>
            </w:r>
            <w:r>
              <w:rPr>
                <w:noProof/>
              </w:rPr>
              <w:t xml:space="preserve">MME to </w:t>
            </w:r>
            <w:r w:rsidR="007A7EB9">
              <w:rPr>
                <w:noProof/>
              </w:rPr>
              <w:t xml:space="preserve">peform IAB authorization. Specifically, for the IAB node operation in the EN-DC mode: </w:t>
            </w:r>
          </w:p>
          <w:p w14:paraId="1CE4A222" w14:textId="77777777" w:rsidR="007A7EB9" w:rsidRPr="000C0BCC" w:rsidRDefault="007A7EB9" w:rsidP="007A7EB9">
            <w:pPr>
              <w:numPr>
                <w:ilvl w:val="0"/>
                <w:numId w:val="1"/>
              </w:numPr>
              <w:spacing w:after="0"/>
              <w:rPr>
                <w:rFonts w:ascii="Arial" w:hAnsi="Arial" w:cs="Arial"/>
              </w:rPr>
            </w:pPr>
            <w:r>
              <w:rPr>
                <w:rFonts w:ascii="Arial" w:hAnsi="Arial" w:cs="Arial"/>
              </w:rPr>
              <w:t xml:space="preserve">The </w:t>
            </w:r>
            <w:r w:rsidRPr="000C0BCC">
              <w:rPr>
                <w:rFonts w:ascii="Arial" w:hAnsi="Arial" w:cs="Arial"/>
              </w:rPr>
              <w:t xml:space="preserve">MME includes </w:t>
            </w:r>
            <w:r>
              <w:rPr>
                <w:rFonts w:ascii="Arial" w:hAnsi="Arial" w:cs="Arial"/>
              </w:rPr>
              <w:t xml:space="preserve">the </w:t>
            </w:r>
            <w:r w:rsidRPr="000C0BCC">
              <w:rPr>
                <w:rFonts w:ascii="Arial" w:hAnsi="Arial" w:cs="Arial"/>
              </w:rPr>
              <w:t xml:space="preserve">“IAB Authorized” IE in the </w:t>
            </w:r>
            <w:r>
              <w:rPr>
                <w:rFonts w:ascii="Arial" w:hAnsi="Arial" w:cs="Arial"/>
              </w:rPr>
              <w:t xml:space="preserve">S1AP </w:t>
            </w:r>
            <w:r w:rsidRPr="000C0BCC">
              <w:rPr>
                <w:rFonts w:ascii="Arial" w:hAnsi="Arial" w:cs="Arial"/>
              </w:rPr>
              <w:t>INITIAL CONTEXT SETUP REQUEST</w:t>
            </w:r>
            <w:r>
              <w:rPr>
                <w:rFonts w:ascii="Arial" w:hAnsi="Arial" w:cs="Arial"/>
              </w:rPr>
              <w:t xml:space="preserve"> message, and UE </w:t>
            </w:r>
            <w:r w:rsidRPr="000C0BCC">
              <w:rPr>
                <w:rFonts w:ascii="Arial" w:hAnsi="Arial" w:cs="Arial"/>
              </w:rPr>
              <w:t>CONTEXT MODIFICATION REQUEST message</w:t>
            </w:r>
            <w:r>
              <w:rPr>
                <w:rFonts w:ascii="Arial" w:hAnsi="Arial" w:cs="Arial"/>
              </w:rPr>
              <w:t>.</w:t>
            </w:r>
          </w:p>
          <w:p w14:paraId="79B92F86" w14:textId="77777777" w:rsidR="007A7EB9" w:rsidRDefault="007A7EB9" w:rsidP="00B84E90">
            <w:pPr>
              <w:pStyle w:val="CRCoverPage"/>
              <w:spacing w:after="0"/>
              <w:ind w:left="100"/>
              <w:rPr>
                <w:noProof/>
              </w:rPr>
            </w:pPr>
          </w:p>
          <w:p w14:paraId="2314E9A9" w14:textId="67A36D2F" w:rsidR="00D910FB" w:rsidRDefault="007A7EB9" w:rsidP="00F36A2E">
            <w:pPr>
              <w:pStyle w:val="CRCoverPage"/>
              <w:spacing w:after="0"/>
              <w:ind w:left="100"/>
              <w:rPr>
                <w:noProof/>
              </w:rPr>
            </w:pPr>
            <w:r>
              <w:rPr>
                <w:noProof/>
              </w:rPr>
              <w:t xml:space="preserve">Therefore, these operations needs ot be reflected in the Attach procedures in TS 23.401 to provide support of IAB. </w:t>
            </w:r>
            <w:r w:rsidR="00F36A2E">
              <w:rPr>
                <w:noProof/>
              </w:rPr>
              <w:t xml:space="preserve"> </w:t>
            </w:r>
            <w:r w:rsidR="00B84E90">
              <w:rPr>
                <w:noProof/>
              </w:rPr>
              <w:t xml:space="preserve">   </w:t>
            </w:r>
            <w:r w:rsidR="00CB213C">
              <w:rPr>
                <w:noProof/>
              </w:rPr>
              <w:t xml:space="preserve"> </w:t>
            </w:r>
            <w:r w:rsidR="004D0F67">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B84E90" w14:paraId="788B3F99" w14:textId="77777777" w:rsidTr="00547111">
        <w:tc>
          <w:tcPr>
            <w:tcW w:w="2694" w:type="dxa"/>
            <w:gridSpan w:val="2"/>
            <w:tcBorders>
              <w:left w:val="single" w:sz="4" w:space="0" w:color="auto"/>
            </w:tcBorders>
          </w:tcPr>
          <w:p w14:paraId="0565A870" w14:textId="77777777" w:rsidR="00B84E90" w:rsidRDefault="00B84E90" w:rsidP="00B84E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578D5F47" w:rsidR="00B84E90" w:rsidRDefault="007A7EB9" w:rsidP="00B84E90">
            <w:pPr>
              <w:pStyle w:val="CRCoverPage"/>
              <w:spacing w:after="0"/>
              <w:rPr>
                <w:noProof/>
              </w:rPr>
            </w:pPr>
            <w:r>
              <w:rPr>
                <w:noProof/>
              </w:rPr>
              <w:t>Add IAB support in Attach procedure</w:t>
            </w:r>
            <w:r w:rsidR="00DF5CAA">
              <w:rPr>
                <w:noProof/>
              </w:rPr>
              <w:t>, and corresponding subscription information</w:t>
            </w:r>
            <w:r>
              <w:rPr>
                <w:noProof/>
              </w:rPr>
              <w:t xml:space="preserve">. </w:t>
            </w:r>
            <w:r w:rsidR="00B84E90">
              <w:rPr>
                <w:noProof/>
              </w:rPr>
              <w:t xml:space="preserve">   </w:t>
            </w:r>
          </w:p>
        </w:tc>
      </w:tr>
      <w:tr w:rsidR="00B84E90" w14:paraId="794BB64D" w14:textId="77777777" w:rsidTr="00547111">
        <w:tc>
          <w:tcPr>
            <w:tcW w:w="2694" w:type="dxa"/>
            <w:gridSpan w:val="2"/>
            <w:tcBorders>
              <w:left w:val="single" w:sz="4" w:space="0" w:color="auto"/>
            </w:tcBorders>
          </w:tcPr>
          <w:p w14:paraId="1113C134"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3DE79BAB" w14:textId="77777777" w:rsidR="00B84E90" w:rsidRDefault="00B84E90" w:rsidP="00B84E90">
            <w:pPr>
              <w:pStyle w:val="CRCoverPage"/>
              <w:spacing w:after="0"/>
              <w:rPr>
                <w:noProof/>
                <w:sz w:val="8"/>
                <w:szCs w:val="8"/>
              </w:rPr>
            </w:pPr>
          </w:p>
        </w:tc>
      </w:tr>
      <w:tr w:rsidR="00B84E90" w14:paraId="5F3335C9" w14:textId="77777777" w:rsidTr="00547111">
        <w:tc>
          <w:tcPr>
            <w:tcW w:w="2694" w:type="dxa"/>
            <w:gridSpan w:val="2"/>
            <w:tcBorders>
              <w:left w:val="single" w:sz="4" w:space="0" w:color="auto"/>
              <w:bottom w:val="single" w:sz="4" w:space="0" w:color="auto"/>
            </w:tcBorders>
          </w:tcPr>
          <w:p w14:paraId="689D973D" w14:textId="77777777" w:rsidR="00B84E90" w:rsidRDefault="00B84E90" w:rsidP="00B84E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A354777" w:rsidR="00B84E90" w:rsidRDefault="00B84E90" w:rsidP="00B84E90">
            <w:pPr>
              <w:pStyle w:val="CRCoverPage"/>
              <w:spacing w:after="0"/>
              <w:rPr>
                <w:noProof/>
              </w:rPr>
            </w:pPr>
            <w:r>
              <w:rPr>
                <w:noProof/>
              </w:rPr>
              <w:t xml:space="preserve">IAB is not supported in EPS. </w:t>
            </w:r>
          </w:p>
        </w:tc>
      </w:tr>
      <w:tr w:rsidR="00B84E90" w14:paraId="58794564" w14:textId="77777777" w:rsidTr="00547111">
        <w:tc>
          <w:tcPr>
            <w:tcW w:w="2694" w:type="dxa"/>
            <w:gridSpan w:val="2"/>
          </w:tcPr>
          <w:p w14:paraId="4AA3488C" w14:textId="77777777" w:rsidR="00B84E90" w:rsidRDefault="00B84E90" w:rsidP="00B84E90">
            <w:pPr>
              <w:pStyle w:val="CRCoverPage"/>
              <w:spacing w:after="0"/>
              <w:rPr>
                <w:b/>
                <w:i/>
                <w:noProof/>
                <w:sz w:val="8"/>
                <w:szCs w:val="8"/>
              </w:rPr>
            </w:pPr>
          </w:p>
        </w:tc>
        <w:tc>
          <w:tcPr>
            <w:tcW w:w="6946" w:type="dxa"/>
            <w:gridSpan w:val="9"/>
          </w:tcPr>
          <w:p w14:paraId="7522F0B5" w14:textId="77777777" w:rsidR="00B84E90" w:rsidRDefault="00B84E90" w:rsidP="00B84E90">
            <w:pPr>
              <w:pStyle w:val="CRCoverPage"/>
              <w:spacing w:after="0"/>
              <w:rPr>
                <w:noProof/>
                <w:sz w:val="8"/>
                <w:szCs w:val="8"/>
              </w:rPr>
            </w:pPr>
          </w:p>
        </w:tc>
      </w:tr>
      <w:tr w:rsidR="00B84E90" w14:paraId="4576DA94" w14:textId="77777777" w:rsidTr="00547111">
        <w:tc>
          <w:tcPr>
            <w:tcW w:w="2694" w:type="dxa"/>
            <w:gridSpan w:val="2"/>
            <w:tcBorders>
              <w:top w:val="single" w:sz="4" w:space="0" w:color="auto"/>
              <w:left w:val="single" w:sz="4" w:space="0" w:color="auto"/>
            </w:tcBorders>
          </w:tcPr>
          <w:p w14:paraId="3F67EE10" w14:textId="77777777" w:rsidR="00B84E90" w:rsidRDefault="00B84E90" w:rsidP="00B84E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5450860" w:rsidR="00B84E90" w:rsidRDefault="001B0111" w:rsidP="00B84E90">
            <w:pPr>
              <w:pStyle w:val="CRCoverPage"/>
              <w:spacing w:after="0"/>
              <w:ind w:left="100"/>
              <w:rPr>
                <w:noProof/>
              </w:rPr>
            </w:pPr>
            <w:r>
              <w:rPr>
                <w:noProof/>
              </w:rPr>
              <w:t xml:space="preserve">4.3.8.3; </w:t>
            </w:r>
            <w:r w:rsidR="00071CB9">
              <w:rPr>
                <w:noProof/>
              </w:rPr>
              <w:t>5.3.2.1</w:t>
            </w:r>
            <w:r w:rsidR="00171AE5">
              <w:rPr>
                <w:noProof/>
              </w:rPr>
              <w:t>; 5.7.1; 5.7.2;</w:t>
            </w:r>
          </w:p>
        </w:tc>
      </w:tr>
      <w:tr w:rsidR="00B84E90" w14:paraId="6D4A9747" w14:textId="77777777" w:rsidTr="00547111">
        <w:tc>
          <w:tcPr>
            <w:tcW w:w="2694" w:type="dxa"/>
            <w:gridSpan w:val="2"/>
            <w:tcBorders>
              <w:left w:val="single" w:sz="4" w:space="0" w:color="auto"/>
            </w:tcBorders>
          </w:tcPr>
          <w:p w14:paraId="7BAC2A17" w14:textId="77777777" w:rsidR="00B84E90" w:rsidRDefault="00B84E90" w:rsidP="00B84E90">
            <w:pPr>
              <w:pStyle w:val="CRCoverPage"/>
              <w:spacing w:after="0"/>
              <w:rPr>
                <w:b/>
                <w:i/>
                <w:noProof/>
                <w:sz w:val="8"/>
                <w:szCs w:val="8"/>
              </w:rPr>
            </w:pPr>
          </w:p>
        </w:tc>
        <w:tc>
          <w:tcPr>
            <w:tcW w:w="6946" w:type="dxa"/>
            <w:gridSpan w:val="9"/>
            <w:tcBorders>
              <w:right w:val="single" w:sz="4" w:space="0" w:color="auto"/>
            </w:tcBorders>
          </w:tcPr>
          <w:p w14:paraId="16D7BBC1" w14:textId="77777777" w:rsidR="00B84E90" w:rsidRDefault="00B84E90" w:rsidP="00B84E90">
            <w:pPr>
              <w:pStyle w:val="CRCoverPage"/>
              <w:spacing w:after="0"/>
              <w:rPr>
                <w:noProof/>
                <w:sz w:val="8"/>
                <w:szCs w:val="8"/>
              </w:rPr>
            </w:pPr>
          </w:p>
        </w:tc>
      </w:tr>
      <w:tr w:rsidR="00B84E90" w14:paraId="039E3995" w14:textId="77777777" w:rsidTr="00547111">
        <w:tc>
          <w:tcPr>
            <w:tcW w:w="2694" w:type="dxa"/>
            <w:gridSpan w:val="2"/>
            <w:tcBorders>
              <w:left w:val="single" w:sz="4" w:space="0" w:color="auto"/>
            </w:tcBorders>
          </w:tcPr>
          <w:p w14:paraId="619A7986" w14:textId="77777777" w:rsidR="00B84E90" w:rsidRDefault="00B84E90" w:rsidP="00B84E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B84E90" w:rsidRDefault="00B84E90" w:rsidP="00B84E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B84E90" w:rsidRDefault="00B84E90" w:rsidP="00B84E90">
            <w:pPr>
              <w:pStyle w:val="CRCoverPage"/>
              <w:spacing w:after="0"/>
              <w:jc w:val="center"/>
              <w:rPr>
                <w:b/>
                <w:caps/>
                <w:noProof/>
              </w:rPr>
            </w:pPr>
            <w:r>
              <w:rPr>
                <w:b/>
                <w:caps/>
                <w:noProof/>
              </w:rPr>
              <w:t>N</w:t>
            </w:r>
          </w:p>
        </w:tc>
        <w:tc>
          <w:tcPr>
            <w:tcW w:w="2977" w:type="dxa"/>
            <w:gridSpan w:val="4"/>
          </w:tcPr>
          <w:p w14:paraId="7D5FE3B5" w14:textId="77777777" w:rsidR="00B84E90" w:rsidRDefault="00B84E90" w:rsidP="00B84E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B84E90" w:rsidRDefault="00B84E90" w:rsidP="00B84E90">
            <w:pPr>
              <w:pStyle w:val="CRCoverPage"/>
              <w:spacing w:after="0"/>
              <w:ind w:left="99"/>
              <w:rPr>
                <w:noProof/>
              </w:rPr>
            </w:pPr>
          </w:p>
        </w:tc>
      </w:tr>
      <w:tr w:rsidR="00B84E90" w14:paraId="4BB898D5" w14:textId="77777777" w:rsidTr="00547111">
        <w:tc>
          <w:tcPr>
            <w:tcW w:w="2694" w:type="dxa"/>
            <w:gridSpan w:val="2"/>
            <w:tcBorders>
              <w:left w:val="single" w:sz="4" w:space="0" w:color="auto"/>
            </w:tcBorders>
          </w:tcPr>
          <w:p w14:paraId="6813B9D5" w14:textId="77777777" w:rsidR="00B84E90" w:rsidRDefault="00B84E90" w:rsidP="00B84E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B84E90" w:rsidRDefault="00B84E90" w:rsidP="00B84E90">
            <w:pPr>
              <w:pStyle w:val="CRCoverPage"/>
              <w:spacing w:after="0"/>
              <w:jc w:val="center"/>
              <w:rPr>
                <w:b/>
                <w:caps/>
                <w:noProof/>
              </w:rPr>
            </w:pPr>
            <w:r>
              <w:rPr>
                <w:b/>
                <w:caps/>
                <w:noProof/>
              </w:rPr>
              <w:t>x</w:t>
            </w:r>
          </w:p>
        </w:tc>
        <w:tc>
          <w:tcPr>
            <w:tcW w:w="2977" w:type="dxa"/>
            <w:gridSpan w:val="4"/>
          </w:tcPr>
          <w:p w14:paraId="07A26B21" w14:textId="77777777" w:rsidR="00B84E90" w:rsidRDefault="00B84E90" w:rsidP="00B84E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B84E90" w:rsidRDefault="00B84E90" w:rsidP="00B84E90">
            <w:pPr>
              <w:pStyle w:val="CRCoverPage"/>
              <w:spacing w:after="0"/>
              <w:ind w:left="99"/>
              <w:rPr>
                <w:noProof/>
              </w:rPr>
            </w:pPr>
            <w:r>
              <w:rPr>
                <w:noProof/>
              </w:rPr>
              <w:t xml:space="preserve">TS/TR ... CR ... </w:t>
            </w:r>
          </w:p>
        </w:tc>
      </w:tr>
      <w:tr w:rsidR="00B84E90" w14:paraId="1B2718C1" w14:textId="77777777" w:rsidTr="00547111">
        <w:tc>
          <w:tcPr>
            <w:tcW w:w="2694" w:type="dxa"/>
            <w:gridSpan w:val="2"/>
            <w:tcBorders>
              <w:left w:val="single" w:sz="4" w:space="0" w:color="auto"/>
            </w:tcBorders>
          </w:tcPr>
          <w:p w14:paraId="03CC07B6" w14:textId="77777777" w:rsidR="00B84E90" w:rsidRDefault="00B84E90" w:rsidP="00B84E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B84E90" w:rsidRDefault="00B84E90" w:rsidP="00B84E90">
            <w:pPr>
              <w:pStyle w:val="CRCoverPage"/>
              <w:spacing w:after="0"/>
              <w:jc w:val="center"/>
              <w:rPr>
                <w:b/>
                <w:caps/>
                <w:noProof/>
              </w:rPr>
            </w:pPr>
            <w:r>
              <w:rPr>
                <w:b/>
                <w:caps/>
                <w:noProof/>
              </w:rPr>
              <w:t>x</w:t>
            </w:r>
          </w:p>
        </w:tc>
        <w:tc>
          <w:tcPr>
            <w:tcW w:w="2977" w:type="dxa"/>
            <w:gridSpan w:val="4"/>
          </w:tcPr>
          <w:p w14:paraId="69E0CA14" w14:textId="77777777" w:rsidR="00B84E90" w:rsidRDefault="00B84E90" w:rsidP="00B84E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B84E90" w:rsidRDefault="00B84E90" w:rsidP="00B84E90">
            <w:pPr>
              <w:pStyle w:val="CRCoverPage"/>
              <w:spacing w:after="0"/>
              <w:ind w:left="99"/>
              <w:rPr>
                <w:noProof/>
              </w:rPr>
            </w:pPr>
            <w:r>
              <w:rPr>
                <w:noProof/>
              </w:rPr>
              <w:t xml:space="preserve">TS/TR ... CR ... </w:t>
            </w:r>
          </w:p>
        </w:tc>
      </w:tr>
      <w:tr w:rsidR="00B84E90" w14:paraId="2AD612AD" w14:textId="77777777" w:rsidTr="00547111">
        <w:tc>
          <w:tcPr>
            <w:tcW w:w="2694" w:type="dxa"/>
            <w:gridSpan w:val="2"/>
            <w:tcBorders>
              <w:left w:val="single" w:sz="4" w:space="0" w:color="auto"/>
            </w:tcBorders>
          </w:tcPr>
          <w:p w14:paraId="45ED587D" w14:textId="77777777" w:rsidR="00B84E90" w:rsidRDefault="00B84E90" w:rsidP="00B84E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B84E90" w:rsidRDefault="00B84E90" w:rsidP="00B84E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B84E90" w:rsidRDefault="00B84E90" w:rsidP="00B84E90">
            <w:pPr>
              <w:pStyle w:val="CRCoverPage"/>
              <w:spacing w:after="0"/>
              <w:jc w:val="center"/>
              <w:rPr>
                <w:b/>
                <w:caps/>
                <w:noProof/>
              </w:rPr>
            </w:pPr>
            <w:r>
              <w:rPr>
                <w:b/>
                <w:caps/>
                <w:noProof/>
              </w:rPr>
              <w:t>x</w:t>
            </w:r>
          </w:p>
        </w:tc>
        <w:tc>
          <w:tcPr>
            <w:tcW w:w="2977" w:type="dxa"/>
            <w:gridSpan w:val="4"/>
          </w:tcPr>
          <w:p w14:paraId="0D46ABFC" w14:textId="77777777" w:rsidR="00B84E90" w:rsidRDefault="00B84E90" w:rsidP="00B84E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B84E90" w:rsidRDefault="00B84E90" w:rsidP="00B84E90">
            <w:pPr>
              <w:pStyle w:val="CRCoverPage"/>
              <w:spacing w:after="0"/>
              <w:ind w:left="99"/>
              <w:rPr>
                <w:noProof/>
              </w:rPr>
            </w:pPr>
            <w:r>
              <w:rPr>
                <w:noProof/>
              </w:rPr>
              <w:t xml:space="preserve">TS/TR ... CR ... </w:t>
            </w:r>
          </w:p>
        </w:tc>
      </w:tr>
      <w:tr w:rsidR="00B84E90" w14:paraId="679CDBE4" w14:textId="77777777" w:rsidTr="00547111">
        <w:tc>
          <w:tcPr>
            <w:tcW w:w="2694" w:type="dxa"/>
            <w:gridSpan w:val="2"/>
            <w:tcBorders>
              <w:left w:val="single" w:sz="4" w:space="0" w:color="auto"/>
            </w:tcBorders>
          </w:tcPr>
          <w:p w14:paraId="719747FE" w14:textId="77777777" w:rsidR="00B84E90" w:rsidRDefault="00B84E90" w:rsidP="00B84E90">
            <w:pPr>
              <w:pStyle w:val="CRCoverPage"/>
              <w:spacing w:after="0"/>
              <w:rPr>
                <w:b/>
                <w:i/>
                <w:noProof/>
              </w:rPr>
            </w:pPr>
          </w:p>
        </w:tc>
        <w:tc>
          <w:tcPr>
            <w:tcW w:w="6946" w:type="dxa"/>
            <w:gridSpan w:val="9"/>
            <w:tcBorders>
              <w:right w:val="single" w:sz="4" w:space="0" w:color="auto"/>
            </w:tcBorders>
          </w:tcPr>
          <w:p w14:paraId="53B1D09C" w14:textId="77777777" w:rsidR="00B84E90" w:rsidRDefault="00B84E90" w:rsidP="00B84E90">
            <w:pPr>
              <w:pStyle w:val="CRCoverPage"/>
              <w:spacing w:after="0"/>
              <w:rPr>
                <w:noProof/>
              </w:rPr>
            </w:pPr>
          </w:p>
        </w:tc>
      </w:tr>
      <w:tr w:rsidR="00B84E90" w14:paraId="65953733" w14:textId="77777777" w:rsidTr="00547111">
        <w:tc>
          <w:tcPr>
            <w:tcW w:w="2694" w:type="dxa"/>
            <w:gridSpan w:val="2"/>
            <w:tcBorders>
              <w:left w:val="single" w:sz="4" w:space="0" w:color="auto"/>
              <w:bottom w:val="single" w:sz="4" w:space="0" w:color="auto"/>
            </w:tcBorders>
          </w:tcPr>
          <w:p w14:paraId="07ACB743" w14:textId="77777777" w:rsidR="00B84E90" w:rsidRDefault="00B84E90" w:rsidP="00B84E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B84E90" w:rsidRDefault="00B84E90" w:rsidP="00B84E90">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07AABB" w14:textId="77777777" w:rsidR="00146256" w:rsidRPr="00F7235E" w:rsidRDefault="00146256" w:rsidP="00146256">
      <w:pPr>
        <w:jc w:val="center"/>
        <w:rPr>
          <w:rFonts w:cs="Arial"/>
          <w:noProof/>
          <w:color w:val="FF0000"/>
          <w:sz w:val="44"/>
          <w:szCs w:val="44"/>
        </w:rPr>
      </w:pPr>
      <w:bookmarkStart w:id="3" w:name="_Toc532891518"/>
      <w:r w:rsidRPr="00F7235E">
        <w:rPr>
          <w:rFonts w:cs="Arial"/>
          <w:noProof/>
          <w:color w:val="FF0000"/>
          <w:sz w:val="44"/>
          <w:szCs w:val="44"/>
        </w:rPr>
        <w:lastRenderedPageBreak/>
        <w:t>*** BEGIN CHANGES ***</w:t>
      </w:r>
    </w:p>
    <w:p w14:paraId="4F9674F6" w14:textId="77777777" w:rsidR="00071CB9" w:rsidRDefault="00071CB9" w:rsidP="00071CB9">
      <w:pPr>
        <w:pStyle w:val="Heading4"/>
      </w:pPr>
      <w:bookmarkStart w:id="4" w:name="_Toc19171748"/>
      <w:bookmarkStart w:id="5" w:name="_Toc19171941"/>
      <w:r>
        <w:t>4.3.8.3</w:t>
      </w:r>
      <w:r>
        <w:tab/>
        <w:t>MME selection function</w:t>
      </w:r>
      <w:bookmarkEnd w:id="4"/>
    </w:p>
    <w:p w14:paraId="5A11DC1B" w14:textId="77777777" w:rsidR="00071CB9" w:rsidRDefault="00071CB9" w:rsidP="00071CB9">
      <w: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t>a</w:t>
      </w:r>
      <w:proofErr w:type="gramEnd"/>
      <w:r>
        <w:t xml:space="preserve"> MME/SGSN selects a target MME, the selection function performs a simple load balancing between the possible target </w:t>
      </w:r>
      <w:proofErr w:type="spellStart"/>
      <w:r>
        <w:t>MMEs.</w:t>
      </w:r>
      <w:proofErr w:type="spellEnd"/>
      <w:r>
        <w:t xml:space="preserve"> In networks that deploy dedicated MMEs/SGSNs for UEs configured for low access priority, the possible target MME selected by source MME/SGSN is typically restricted to MMEs with the same dedication.</w:t>
      </w:r>
    </w:p>
    <w:p w14:paraId="7A35D05F" w14:textId="77777777" w:rsidR="00071CB9" w:rsidRDefault="00071CB9" w:rsidP="00071CB9">
      <w:r>
        <w:t xml:space="preserve">When </w:t>
      </w:r>
      <w:proofErr w:type="gramStart"/>
      <w:r>
        <w:t>a</w:t>
      </w:r>
      <w:proofErr w:type="gramEnd"/>
      <w: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7D87C12C" w14:textId="77777777" w:rsidR="00071CB9" w:rsidRDefault="00071CB9" w:rsidP="00071CB9">
      <w:r>
        <w:t xml:space="preserve">When </w:t>
      </w:r>
      <w:proofErr w:type="gramStart"/>
      <w:r>
        <w:t>a</w:t>
      </w:r>
      <w:proofErr w:type="gramEnd"/>
      <w:r>
        <w:t xml:space="preserve"> MME supporting </w:t>
      </w:r>
      <w:proofErr w:type="spellStart"/>
      <w:r>
        <w:t>CIoT</w:t>
      </w:r>
      <w:proofErr w:type="spellEnd"/>
      <w:r>
        <w:t xml:space="preserve"> EPS Optimisation(s) selects a target MME, the selected MME should all support the </w:t>
      </w:r>
      <w:proofErr w:type="spellStart"/>
      <w:r>
        <w:t>CIoT</w:t>
      </w:r>
      <w:proofErr w:type="spellEnd"/>
      <w:r>
        <w:t xml:space="preserve"> EPS Optimisations applicable to the given UE's attachment. In case the source MME is unable to find a </w:t>
      </w:r>
      <w:proofErr w:type="gramStart"/>
      <w:r>
        <w:t>target</w:t>
      </w:r>
      <w:proofErr w:type="gramEnd"/>
      <w:r>
        <w:t xml:space="preserve"> MME matching all </w:t>
      </w:r>
      <w:proofErr w:type="spellStart"/>
      <w:r>
        <w:t>CIoT</w:t>
      </w:r>
      <w:proofErr w:type="spellEnd"/>
      <w:r>
        <w:t xml:space="preserve"> EPS Optimisation(s) applicable to a given UE's attachment, then the source MME, based on implementation, selects a target MME which provides the </w:t>
      </w:r>
      <w:proofErr w:type="spellStart"/>
      <w:r>
        <w:t>CIoT</w:t>
      </w:r>
      <w:proofErr w:type="spellEnd"/>
      <w:r>
        <w:t xml:space="preserve"> EPS Optimisation(s) best applicable to that UE's attachment.</w:t>
      </w:r>
    </w:p>
    <w:p w14:paraId="5C0AAE24" w14:textId="77777777" w:rsidR="00071CB9" w:rsidRDefault="00071CB9" w:rsidP="00071CB9">
      <w:r>
        <w:t xml:space="preserve">When an </w:t>
      </w:r>
      <w:proofErr w:type="spellStart"/>
      <w:r>
        <w:t>eNodeB</w:t>
      </w:r>
      <w:proofErr w:type="spellEnd"/>
      <w:r>
        <w:t xml:space="preserve"> selects an MME, the </w:t>
      </w:r>
      <w:proofErr w:type="spellStart"/>
      <w:r>
        <w:t>eNodeB</w:t>
      </w:r>
      <w:proofErr w:type="spellEnd"/>
      <w:r>
        <w:t xml:space="preserve"> may use a selection function which distinguishes if the GUMMEI is mapped from P-TMSI/RAI or is a native GUMMEI. The indication of mapped or native GUMMEI shall be signalled by the UE to the </w:t>
      </w:r>
      <w:proofErr w:type="spellStart"/>
      <w:r>
        <w:t>eNodeB</w:t>
      </w:r>
      <w:proofErr w:type="spellEnd"/>
      <w:r>
        <w:t xml:space="preserve"> as an explicit indication. The </w:t>
      </w:r>
      <w:proofErr w:type="spellStart"/>
      <w:r>
        <w:t>eNodeB</w:t>
      </w:r>
      <w:proofErr w:type="spellEnd"/>
      <w:r>
        <w:t xml:space="preserve"> may differentiate between a GUMMEI mapped from P</w:t>
      </w:r>
      <w: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t>Alternatively</w:t>
      </w:r>
      <w:proofErr w:type="gramEnd"/>
      <w:r>
        <w:t xml:space="preserve"> the </w:t>
      </w:r>
      <w:proofErr w:type="spellStart"/>
      <w:r>
        <w:t>eNodeB</w:t>
      </w:r>
      <w:proofErr w:type="spellEnd"/>
      <w:r>
        <w:t xml:space="preserve"> makes the selection of MME only based on the GUMMEI without distinguishing on mapped or native.</w:t>
      </w:r>
    </w:p>
    <w:p w14:paraId="20C79058" w14:textId="73E4BC2A" w:rsidR="00071CB9" w:rsidRDefault="00071CB9" w:rsidP="00071CB9">
      <w:pPr>
        <w:rPr>
          <w:ins w:id="6" w:author="Qualcomm-rev1" w:date="2019-11-07T00:52:00Z"/>
        </w:rPr>
      </w:pPr>
      <w:r>
        <w:t xml:space="preserve">When an </w:t>
      </w:r>
      <w:proofErr w:type="spellStart"/>
      <w:r>
        <w:t>eNodeB</w:t>
      </w:r>
      <w:proofErr w:type="spellEnd"/>
      <w:r>
        <w:t xml:space="preserve"> selects an MME, the selection shall achieve load balancing as specified in clause 4.3.7.2.</w:t>
      </w:r>
    </w:p>
    <w:p w14:paraId="2913902F" w14:textId="221D7E4E" w:rsidR="00071CB9" w:rsidRDefault="00071CB9" w:rsidP="00071CB9">
      <w:ins w:id="7" w:author="Qualcomm-rev1" w:date="2019-11-07T00:52:00Z">
        <w:r>
          <w:t xml:space="preserve">When an </w:t>
        </w:r>
        <w:proofErr w:type="spellStart"/>
        <w:r>
          <w:t>eNodeB</w:t>
        </w:r>
        <w:proofErr w:type="spellEnd"/>
        <w:r>
          <w:t xml:space="preserve"> </w:t>
        </w:r>
      </w:ins>
      <w:ins w:id="8" w:author="Qualcomm-r3" w:date="2019-11-08T17:26:00Z">
        <w:r w:rsidR="00F12929">
          <w:t>selects</w:t>
        </w:r>
      </w:ins>
      <w:ins w:id="9" w:author="Qualcomm-rev1" w:date="2019-11-07T00:52:00Z">
        <w:r>
          <w:t xml:space="preserve"> an MME, the selection shall consider the IAB support </w:t>
        </w:r>
      </w:ins>
      <w:ins w:id="10" w:author="Qualcomm-rev1" w:date="2019-11-07T00:53:00Z">
        <w:r>
          <w:t xml:space="preserve">capability if the UE includes an IAB-Indication in the RRC </w:t>
        </w:r>
      </w:ins>
      <w:ins w:id="11" w:author="Qualcomm-rev1" w:date="2019-11-07T00:54:00Z">
        <w:r>
          <w:t>connection establishment signalling</w:t>
        </w:r>
      </w:ins>
      <w:ins w:id="12" w:author="Qualcomm-r3" w:date="2019-11-08T17:26:00Z">
        <w:r w:rsidR="00F12929">
          <w:t xml:space="preserve"> as defined in TS 36.331 [37]</w:t>
        </w:r>
      </w:ins>
      <w:ins w:id="13" w:author="Qualcomm-rev1" w:date="2019-11-07T00:54:00Z">
        <w:r>
          <w:t xml:space="preserve">. </w:t>
        </w:r>
      </w:ins>
    </w:p>
    <w:p w14:paraId="22F93DB6" w14:textId="77777777" w:rsidR="00071CB9" w:rsidRDefault="00071CB9" w:rsidP="00071CB9">
      <w:r>
        <w:t xml:space="preserve">When DCNs are deployed, to maintain a UE in the same DCN when the UE enters a new MME pool area, the </w:t>
      </w:r>
      <w:proofErr w:type="spellStart"/>
      <w:r>
        <w:t>eNodeB's</w:t>
      </w:r>
      <w:proofErr w:type="spellEnd"/>
      <w: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w:t>
      </w:r>
      <w:proofErr w:type="gramStart"/>
      <w:r>
        <w:t>particular DCN</w:t>
      </w:r>
      <w:proofErr w:type="gramEnd"/>
      <w:r>
        <w:t xml:space="preserve">. In this case all </w:t>
      </w:r>
      <w:proofErr w:type="spellStart"/>
      <w:r>
        <w:t>eNodeBs</w:t>
      </w:r>
      <w:proofErr w:type="spellEnd"/>
      <w:r>
        <w:t xml:space="preserve"> may be configured with the same MME selection configuration. If UE assisted DCN selection feature is supported and a DCN-ID is provided by the UE, the DCN-ID shall be used in the </w:t>
      </w:r>
      <w:proofErr w:type="spellStart"/>
      <w:r>
        <w:t>eNodeB</w:t>
      </w:r>
      <w:proofErr w:type="spellEnd"/>
      <w:r>
        <w:t xml:space="preserve"> for MME selection to maintain the same DCN when the serving MME is not available.</w:t>
      </w:r>
    </w:p>
    <w:p w14:paraId="4EC13C5E" w14:textId="77777777" w:rsidR="00071CB9" w:rsidRDefault="00071CB9" w:rsidP="00071CB9">
      <w:r>
        <w:t xml:space="preserve">When selecting an MME for a UE that is using the NB-IoT RAT, and/or for a UE that signals support for </w:t>
      </w:r>
      <w:proofErr w:type="spellStart"/>
      <w:r>
        <w:t>CIoT</w:t>
      </w:r>
      <w:proofErr w:type="spellEnd"/>
      <w:r>
        <w:t xml:space="preserve"> EPS Optimisations in RRC signalling (as specified in TS 36.331 [37], for NB-IoT, UE indicates whether it supports "User Plane </w:t>
      </w:r>
      <w:proofErr w:type="spellStart"/>
      <w:r>
        <w:t>CIoT</w:t>
      </w:r>
      <w:proofErr w:type="spellEnd"/>
      <w:r>
        <w:t xml:space="preserve"> EPS Optimisation" and "EPS Attach without PDN Connectivity". And for WB-E-UTRAN, UE indicates whether it supports "Control Plane </w:t>
      </w:r>
      <w:proofErr w:type="spellStart"/>
      <w:r>
        <w:t>CIoT</w:t>
      </w:r>
      <w:proofErr w:type="spellEnd"/>
      <w:r>
        <w:t xml:space="preserve"> EPS Optimisation", "User Plane </w:t>
      </w:r>
      <w:proofErr w:type="spellStart"/>
      <w:r>
        <w:t>CIoT</w:t>
      </w:r>
      <w:proofErr w:type="spellEnd"/>
      <w:r>
        <w:t xml:space="preserve"> EPS Optimisation" and "EPS Attach without PDN Connectivity"), the </w:t>
      </w:r>
      <w:proofErr w:type="spellStart"/>
      <w:r>
        <w:t>eNodeB's</w:t>
      </w:r>
      <w:proofErr w:type="spellEnd"/>
      <w:r>
        <w:t xml:space="preserve"> MME selection algorithm shall select an MME </w:t>
      </w:r>
      <w:proofErr w:type="gramStart"/>
      <w:r>
        <w:t>taking into account</w:t>
      </w:r>
      <w:proofErr w:type="gramEnd"/>
      <w:r>
        <w:t xml:space="preserve"> the MME's support (or non-support) for the Release 13 NAS signalling protocol.</w:t>
      </w:r>
    </w:p>
    <w:p w14:paraId="6635C667" w14:textId="77777777" w:rsidR="00071CB9" w:rsidRDefault="00071CB9" w:rsidP="00071CB9">
      <w:r>
        <w:t xml:space="preserve">When DCN are deployed for the purpose of </w:t>
      </w:r>
      <w:proofErr w:type="spellStart"/>
      <w:r>
        <w:t>CIoT</w:t>
      </w:r>
      <w:proofErr w:type="spellEnd"/>
      <w:r>
        <w:t xml:space="preserve"> EPS Optimisation, UE included </w:t>
      </w:r>
      <w:proofErr w:type="spellStart"/>
      <w:r>
        <w:t>CIoT</w:t>
      </w:r>
      <w:proofErr w:type="spellEnd"/>
      <w:r>
        <w:t xml:space="preserve"> EPS Optimisation information in the RRC signalling, may depending on </w:t>
      </w:r>
      <w:proofErr w:type="spellStart"/>
      <w:r>
        <w:t>eNB</w:t>
      </w:r>
      <w:proofErr w:type="spellEnd"/>
      <w:r>
        <w:t xml:space="preserve"> configuration, be used to perform initial DCN selection.</w:t>
      </w:r>
    </w:p>
    <w:p w14:paraId="3809389B" w14:textId="77777777" w:rsidR="00071CB9" w:rsidRDefault="00071CB9" w:rsidP="00071CB9">
      <w:r>
        <w:t xml:space="preserve">When Restricted Local Operator Services feature is supported, a UE initiates access to Restricted Local Operator Services via RRC signalling as defined in TS 36.331 [37]. The UE included RLOS indication in RRC signalling may be used by the </w:t>
      </w:r>
      <w:proofErr w:type="spellStart"/>
      <w:r>
        <w:t>eNB</w:t>
      </w:r>
      <w:proofErr w:type="spellEnd"/>
      <w:r>
        <w:t xml:space="preserve"> to select an </w:t>
      </w:r>
      <w:proofErr w:type="spellStart"/>
      <w:r>
        <w:t>approriate</w:t>
      </w:r>
      <w:proofErr w:type="spellEnd"/>
      <w:r>
        <w:t xml:space="preserve"> MME.</w:t>
      </w:r>
    </w:p>
    <w:p w14:paraId="35B8F0AF" w14:textId="77777777" w:rsidR="00071CB9" w:rsidRDefault="00071CB9" w:rsidP="00134F09">
      <w:pPr>
        <w:pStyle w:val="Heading4"/>
      </w:pPr>
    </w:p>
    <w:p w14:paraId="54857AB3" w14:textId="77777777" w:rsidR="00071CB9" w:rsidRPr="00F7235E" w:rsidRDefault="00071CB9" w:rsidP="00071CB9">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0D5401DF" w14:textId="77777777" w:rsidR="00071CB9" w:rsidRDefault="00071CB9" w:rsidP="00134F09">
      <w:pPr>
        <w:pStyle w:val="Heading4"/>
      </w:pPr>
    </w:p>
    <w:p w14:paraId="31097A10" w14:textId="12F648D0" w:rsidR="00134F09" w:rsidRDefault="00134F09" w:rsidP="00134F09">
      <w:pPr>
        <w:pStyle w:val="Heading4"/>
      </w:pPr>
      <w:r>
        <w:t>5.3.2.1</w:t>
      </w:r>
      <w:r>
        <w:tab/>
        <w:t>E-UTRAN Initial Attach</w:t>
      </w:r>
      <w:bookmarkEnd w:id="5"/>
    </w:p>
    <w:p w14:paraId="539C7E9E" w14:textId="77777777" w:rsidR="00134F09" w:rsidRDefault="00134F09" w:rsidP="00134F09">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5B26631" w14:textId="77777777" w:rsidR="00134F09" w:rsidRDefault="00134F09" w:rsidP="00134F09">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180723C5" w14:textId="77777777" w:rsidR="00134F09" w:rsidRDefault="00134F09" w:rsidP="00134F09">
      <w:r>
        <w:t>During the Initial Attach procedure, if the MME supports SRVCC and if any of the conditions described in step 8 in Figure 5.3.2.1-1 are satisfied, the MME informs the HSS with the UE SRVCC capability e.g. for further IMS registration.</w:t>
      </w:r>
    </w:p>
    <w:p w14:paraId="64F3F85B" w14:textId="77777777" w:rsidR="00134F09" w:rsidRDefault="00134F09" w:rsidP="00134F09">
      <w: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t>Also</w:t>
      </w:r>
      <w:proofErr w:type="gramEnd"/>
      <w: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E8BB94F" w14:textId="77777777" w:rsidR="00134F09" w:rsidRDefault="00134F09" w:rsidP="00134F09">
      <w:pPr>
        <w:pStyle w:val="NO"/>
      </w:pPr>
      <w:r>
        <w:t>NOTE 1:</w:t>
      </w:r>
      <w:r>
        <w:tab/>
        <w:t>A UE that is emergency attached performs initial attach procedure before being able to obtain normal services.</w:t>
      </w:r>
    </w:p>
    <w:p w14:paraId="51510E60" w14:textId="77777777" w:rsidR="00134F09" w:rsidRDefault="00134F09" w:rsidP="00134F09">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DA14A53" w14:textId="77777777" w:rsidR="00134F09" w:rsidRDefault="00134F09" w:rsidP="00134F09">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FAD16A4" w14:textId="77777777" w:rsidR="00134F09" w:rsidRDefault="00134F09" w:rsidP="00134F09">
      <w:r>
        <w:t>This procedure is also used to establish the first PDN connection over E-UTRAN when the UE already has active PDN connections over a non-3GPP access network and wants to establish simultaneous PDN connections to different APNs over multiple accesses.</w:t>
      </w:r>
    </w:p>
    <w:p w14:paraId="4E4A45CD" w14:textId="77777777" w:rsidR="00134F09" w:rsidRDefault="00134F09" w:rsidP="00134F09">
      <w:pPr>
        <w:pStyle w:val="TH"/>
      </w:pPr>
      <w:r>
        <w:rPr>
          <w:color w:val="000000"/>
          <w:lang w:eastAsia="ja-JP"/>
        </w:rPr>
        <w:object w:dxaOrig="9135" w:dyaOrig="13170" w14:anchorId="036E1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58.5pt" o:ole="">
            <v:imagedata r:id="rId16" o:title=""/>
          </v:shape>
          <o:OLEObject Type="Embed" ProgID="Word.Picture.8" ShapeID="_x0000_i1025" DrawAspect="Content" ObjectID="_1634733713" r:id="rId17"/>
        </w:object>
      </w:r>
    </w:p>
    <w:p w14:paraId="1264BA78" w14:textId="77777777" w:rsidR="00134F09" w:rsidRDefault="00134F09" w:rsidP="00134F09">
      <w:pPr>
        <w:pStyle w:val="TF"/>
      </w:pPr>
      <w:r>
        <w:t>Figure 5.3.2.1-1: Attach procedure</w:t>
      </w:r>
    </w:p>
    <w:p w14:paraId="3D523DC6" w14:textId="77777777" w:rsidR="00134F09" w:rsidRDefault="00134F09" w:rsidP="00134F09">
      <w:pPr>
        <w:pStyle w:val="NO"/>
      </w:pPr>
      <w:r>
        <w:t>NOTE 2:</w:t>
      </w:r>
      <w:r>
        <w:tab/>
        <w:t>For a PMIP-based S5/S8, procedure steps (A), (B), and (C) are defined in TS 23.402 [2]. Steps 7, 10, 13, 14, 15 and 23a/b concern GTP based S5/S8.</w:t>
      </w:r>
    </w:p>
    <w:p w14:paraId="1718A6E7" w14:textId="77777777" w:rsidR="00134F09" w:rsidRDefault="00134F09" w:rsidP="00134F09">
      <w:pPr>
        <w:pStyle w:val="NO"/>
      </w:pPr>
      <w:r>
        <w:lastRenderedPageBreak/>
        <w:t>NOTE 3:</w:t>
      </w:r>
      <w:r>
        <w:tab/>
        <w:t>The Serving GWs and PDN GWs involved in steps 7 and/or 10 may be different to those in steps 13</w:t>
      </w:r>
      <w:r>
        <w:noBreakHyphen/>
        <w:t>15.</w:t>
      </w:r>
    </w:p>
    <w:p w14:paraId="27C7BAD2" w14:textId="77777777" w:rsidR="00134F09" w:rsidRDefault="00134F09" w:rsidP="00134F09">
      <w:pPr>
        <w:pStyle w:val="NO"/>
      </w:pPr>
      <w:r>
        <w:t>NOTE 4:</w:t>
      </w:r>
      <w:r>
        <w:tab/>
        <w:t>The steps in (D) are executed only upon handover from non-3GPP access or if Presence Reporting Area Information is received from the MME.</w:t>
      </w:r>
    </w:p>
    <w:p w14:paraId="3456C808" w14:textId="77777777" w:rsidR="00134F09" w:rsidRDefault="00134F09" w:rsidP="00134F09">
      <w:pPr>
        <w:pStyle w:val="NO"/>
      </w:pPr>
      <w:r>
        <w:t>NOTE 5:</w:t>
      </w:r>
      <w:r>
        <w:tab/>
        <w:t>More detail on procedure steps (E) is defined in the procedure steps (B) in clause 5.3.8.3.</w:t>
      </w:r>
    </w:p>
    <w:p w14:paraId="0044A829" w14:textId="77777777" w:rsidR="00134F09" w:rsidRDefault="00134F09" w:rsidP="00134F09">
      <w:pPr>
        <w:pStyle w:val="NO"/>
      </w:pPr>
      <w:r>
        <w:t>NOTE 6:</w:t>
      </w:r>
      <w:r>
        <w:tab/>
        <w:t>More detail on procedure steps (F) is defined in the procedure steps (B) in clause 5.3.8.4.</w:t>
      </w:r>
    </w:p>
    <w:p w14:paraId="64F3EAC9" w14:textId="77777777" w:rsidR="00134F09" w:rsidRDefault="00134F09" w:rsidP="00134F09">
      <w:pPr>
        <w:pStyle w:val="B1"/>
      </w:pPr>
      <w:r>
        <w:t>1.</w:t>
      </w:r>
      <w:r>
        <w:tab/>
        <w:t>A UE, camping on an E-UTRAN cell reads the related System Information Broadcast.</w:t>
      </w:r>
    </w:p>
    <w:p w14:paraId="7C82FC35" w14:textId="77777777" w:rsidR="00134F09" w:rsidRDefault="00134F09" w:rsidP="00134F09">
      <w:pPr>
        <w:pStyle w:val="B1"/>
      </w:pPr>
      <w:r>
        <w:tab/>
        <w:t xml:space="preserve">An E-UTRAN cell for a PLMN that supports </w:t>
      </w:r>
      <w:proofErr w:type="spellStart"/>
      <w:r>
        <w:t>CIoT</w:t>
      </w:r>
      <w:proofErr w:type="spellEnd"/>
      <w:r>
        <w:t xml:space="preserve"> enhancements shall broadcast:</w:t>
      </w:r>
    </w:p>
    <w:p w14:paraId="481267A7" w14:textId="77777777" w:rsidR="00134F09" w:rsidRDefault="00134F09" w:rsidP="00134F09">
      <w:pPr>
        <w:pStyle w:val="B1"/>
      </w:pPr>
      <w:r>
        <w:tab/>
        <w:t>For the NB-IoT case:</w:t>
      </w:r>
    </w:p>
    <w:p w14:paraId="051F48D0" w14:textId="77777777" w:rsidR="00134F09" w:rsidRDefault="00134F09" w:rsidP="00134F09">
      <w:pPr>
        <w:pStyle w:val="B2"/>
      </w:pPr>
      <w:r>
        <w:t>-</w:t>
      </w:r>
      <w:r>
        <w:tab/>
        <w:t>Whether it can connect to an MME which supports EPS Attach without PDN Connectivity.</w:t>
      </w:r>
    </w:p>
    <w:p w14:paraId="1C39108F" w14:textId="77777777" w:rsidR="00134F09" w:rsidRDefault="00134F09" w:rsidP="00134F09">
      <w:pPr>
        <w:pStyle w:val="B1"/>
      </w:pPr>
      <w:r>
        <w:tab/>
        <w:t>For the WB-E-UTRAN case:</w:t>
      </w:r>
    </w:p>
    <w:p w14:paraId="543CEBE1" w14:textId="77777777" w:rsidR="00134F09" w:rsidRDefault="00134F09" w:rsidP="00134F09">
      <w:pPr>
        <w:pStyle w:val="B2"/>
      </w:pPr>
      <w:r>
        <w:t>-</w:t>
      </w:r>
      <w:r>
        <w:tab/>
        <w:t xml:space="preserve">Whether it supports Control Plane </w:t>
      </w:r>
      <w:proofErr w:type="spellStart"/>
      <w:r>
        <w:t>CIoT</w:t>
      </w:r>
      <w:proofErr w:type="spellEnd"/>
      <w:r>
        <w:t xml:space="preserve"> EPS Optimisation and it can connect to an MME which supports Control Plane </w:t>
      </w:r>
      <w:proofErr w:type="spellStart"/>
      <w:r>
        <w:t>CIoT</w:t>
      </w:r>
      <w:proofErr w:type="spellEnd"/>
      <w:r>
        <w:t xml:space="preserve"> EPS Optimisation.</w:t>
      </w:r>
    </w:p>
    <w:p w14:paraId="4031FDD7" w14:textId="77777777" w:rsidR="00134F09" w:rsidRDefault="00134F09" w:rsidP="00134F09">
      <w:pPr>
        <w:pStyle w:val="B2"/>
      </w:pPr>
      <w:r>
        <w:t>-</w:t>
      </w:r>
      <w:r>
        <w:tab/>
        <w:t xml:space="preserve">Whether it supports User Plane </w:t>
      </w:r>
      <w:proofErr w:type="spellStart"/>
      <w:r>
        <w:t>CIoT</w:t>
      </w:r>
      <w:proofErr w:type="spellEnd"/>
      <w:r>
        <w:t xml:space="preserve"> EPS Optimisation and it can connect to an MME which supports User Plane </w:t>
      </w:r>
      <w:proofErr w:type="spellStart"/>
      <w:r>
        <w:t>CIoT</w:t>
      </w:r>
      <w:proofErr w:type="spellEnd"/>
      <w:r>
        <w:t xml:space="preserve"> EPS Optimisation.</w:t>
      </w:r>
    </w:p>
    <w:p w14:paraId="58E3F88C" w14:textId="77777777" w:rsidR="00134F09" w:rsidRDefault="00134F09" w:rsidP="00134F09">
      <w:pPr>
        <w:pStyle w:val="B2"/>
      </w:pPr>
      <w:r>
        <w:t>-</w:t>
      </w:r>
      <w:r>
        <w:tab/>
        <w:t>Whether it can connect to an MME which supports EPS Attach without PDN Connectivity.</w:t>
      </w:r>
    </w:p>
    <w:p w14:paraId="3CC2EBBA" w14:textId="77777777" w:rsidR="00134F09" w:rsidRDefault="00134F09" w:rsidP="00134F09">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1CDA0262" w14:textId="77777777" w:rsidR="00134F09" w:rsidRDefault="00134F09" w:rsidP="00134F09">
      <w:pPr>
        <w:pStyle w:val="B1"/>
      </w:pPr>
      <w:r>
        <w:tab/>
        <w:t xml:space="preserve">In the case of WB-E-UTRAN, if the PLMN does not support Control Plane </w:t>
      </w:r>
      <w:proofErr w:type="spellStart"/>
      <w:r>
        <w:t>CIoT</w:t>
      </w:r>
      <w:proofErr w:type="spellEnd"/>
      <w:r>
        <w:t xml:space="preserve"> EPS Optimisation, and the UE only supports Control Plane </w:t>
      </w:r>
      <w:proofErr w:type="spellStart"/>
      <w:r>
        <w:t>CIoT</w:t>
      </w:r>
      <w:proofErr w:type="spellEnd"/>
      <w:r>
        <w:t xml:space="preserve"> EPS Optimisation and cannot otherwise attach, then the UE shall not proceed with the Attach to the PLMN in this cell and shall proceed as specified in TS 23.122 [10].</w:t>
      </w:r>
    </w:p>
    <w:p w14:paraId="729A2BD6" w14:textId="77777777" w:rsidR="00134F09" w:rsidRDefault="00134F09" w:rsidP="00134F09">
      <w:pPr>
        <w:pStyle w:val="B1"/>
      </w:pPr>
      <w:r>
        <w:tab/>
        <w:t>An E-UTRAN cell for a PLMN that supports Restricted Local Operator Service shall broadcast:</w:t>
      </w:r>
    </w:p>
    <w:p w14:paraId="1F90A076" w14:textId="77777777" w:rsidR="00134F09" w:rsidRDefault="00134F09" w:rsidP="00134F09">
      <w:pPr>
        <w:pStyle w:val="B2"/>
      </w:pPr>
      <w:r>
        <w:t>-</w:t>
      </w:r>
      <w:r>
        <w:tab/>
        <w:t>Whether it supports Restricted Local Operator Service.</w:t>
      </w:r>
    </w:p>
    <w:p w14:paraId="0A68A21E" w14:textId="77777777" w:rsidR="00134F09" w:rsidRDefault="00134F09" w:rsidP="00134F09">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B2004CE" w14:textId="77777777" w:rsidR="00134F09" w:rsidRDefault="00134F09" w:rsidP="00134F09">
      <w:pPr>
        <w:pStyle w:val="B1"/>
      </w:pPr>
      <w:r>
        <w:tab/>
        <w:t xml:space="preserve">If a Service Gap timer is running in the UE (see clause 4.3.17.9) and the Attach Type is not Emergency Attach and it is not an Attach without PDN connectivity, then the UE shall not send Attach Requests to this PLMN or any other PLMN </w:t>
      </w:r>
      <w:proofErr w:type="gramStart"/>
      <w:r>
        <w:t>as long as</w:t>
      </w:r>
      <w:proofErr w:type="gramEnd"/>
      <w:r>
        <w:t xml:space="preserve"> the timer is running.</w:t>
      </w:r>
    </w:p>
    <w:p w14:paraId="46653D9C" w14:textId="77777777" w:rsidR="00134F09" w:rsidRDefault="00134F09" w:rsidP="00134F09">
      <w:pPr>
        <w:pStyle w:val="B1"/>
      </w:pPr>
      <w:r>
        <w:tab/>
        <w:t xml:space="preserve">If the UE can proceed to attach, it initiates the Attach procedure by the transmission, to the </w:t>
      </w:r>
      <w:proofErr w:type="spellStart"/>
      <w:r>
        <w:t>eNodeB</w:t>
      </w:r>
      <w:proofErr w:type="spellEnd"/>
      <w:r>
        <w:t>,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p>
    <w:p w14:paraId="34F95D5E" w14:textId="70826020" w:rsidR="00134F09" w:rsidRDefault="00134F09" w:rsidP="00134F09">
      <w:pPr>
        <w:pStyle w:val="B1"/>
        <w:rPr>
          <w:ins w:id="14" w:author="Qualcomm-rev1" w:date="2019-11-07T00:23:00Z"/>
        </w:rPr>
      </w:pPr>
      <w:r>
        <w:tab/>
        <w:t xml:space="preserve">In the RRC connection establishment signalling associated with the Attach Request, the UE indicates its support of the </w:t>
      </w:r>
      <w:proofErr w:type="spellStart"/>
      <w:r>
        <w:t>CIoT</w:t>
      </w:r>
      <w:proofErr w:type="spellEnd"/>
      <w:r>
        <w:t xml:space="preserve"> EPS Optimisations, relevant for MME selection.</w:t>
      </w:r>
    </w:p>
    <w:p w14:paraId="1AA27F05" w14:textId="19F8515B" w:rsidR="00E64D79" w:rsidRPr="00E64D79" w:rsidRDefault="00E64D79" w:rsidP="00DF5CAA">
      <w:pPr>
        <w:ind w:left="568"/>
        <w:rPr>
          <w:ins w:id="15" w:author="Qualcomm-rev1" w:date="2019-11-07T00:24:00Z"/>
          <w:rFonts w:eastAsia="SimSun"/>
        </w:rPr>
      </w:pPr>
      <w:ins w:id="16" w:author="Qualcomm-rev1" w:date="2019-11-07T00:24:00Z">
        <w:r w:rsidRPr="00E64D79">
          <w:rPr>
            <w:rFonts w:eastAsia="SimSun"/>
            <w:lang w:eastAsia="zh-CN"/>
          </w:rPr>
          <w:t xml:space="preserve">The </w:t>
        </w:r>
      </w:ins>
      <w:ins w:id="17" w:author="Qualcomm-rev1" w:date="2019-11-07T00:25:00Z">
        <w:r>
          <w:rPr>
            <w:rFonts w:eastAsia="SimSun"/>
            <w:lang w:eastAsia="zh-CN"/>
          </w:rPr>
          <w:t xml:space="preserve">UE </w:t>
        </w:r>
      </w:ins>
      <w:ins w:id="18" w:author="Qualcomm-rev1" w:date="2019-11-07T00:24:00Z">
        <w:r w:rsidRPr="00E64D79">
          <w:rPr>
            <w:rFonts w:eastAsia="SimSun"/>
            <w:lang w:eastAsia="zh-CN"/>
          </w:rPr>
          <w:t>shall also include an IAB-Indication</w:t>
        </w:r>
      </w:ins>
      <w:ins w:id="19" w:author="Qualcomm-rev1" w:date="2019-11-07T00:25:00Z">
        <w:r>
          <w:rPr>
            <w:rFonts w:eastAsia="SimSun"/>
            <w:lang w:eastAsia="zh-CN"/>
          </w:rPr>
          <w:t xml:space="preserve"> in the RRC connection establishment signalling,</w:t>
        </w:r>
      </w:ins>
      <w:ins w:id="20" w:author="Qualcomm-rev1" w:date="2019-11-07T00:24:00Z">
        <w:r w:rsidRPr="00E64D79">
          <w:rPr>
            <w:rFonts w:eastAsia="SimSun"/>
            <w:lang w:eastAsia="zh-CN"/>
          </w:rPr>
          <w:t xml:space="preserve"> if the UE is an IAB-node</w:t>
        </w:r>
      </w:ins>
      <w:ins w:id="21" w:author="Qualcomm-rev1" w:date="2019-11-08T15:53:00Z">
        <w:r w:rsidR="00DF5CAA">
          <w:rPr>
            <w:rFonts w:eastAsia="SimSun"/>
            <w:lang w:eastAsia="zh-CN"/>
          </w:rPr>
          <w:t xml:space="preserve">, </w:t>
        </w:r>
        <w:r w:rsidR="00DF5CAA">
          <w:t>as defined in TS 36.331 [37]</w:t>
        </w:r>
      </w:ins>
      <w:ins w:id="22" w:author="Qualcomm-rev1" w:date="2019-11-07T00:24:00Z">
        <w:r w:rsidRPr="00E64D79">
          <w:rPr>
            <w:rFonts w:eastAsia="SimSun"/>
            <w:lang w:eastAsia="zh-CN"/>
          </w:rPr>
          <w:t>.</w:t>
        </w:r>
      </w:ins>
    </w:p>
    <w:p w14:paraId="5D7FB4DD" w14:textId="77777777" w:rsidR="00134F09" w:rsidRDefault="00134F09" w:rsidP="00134F09">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is configured to perform Attach with IMSI at PLMN change and is accessing a new PLMN. The UE stores the </w:t>
      </w:r>
      <w:r>
        <w:lastRenderedPageBreak/>
        <w:t>TIN in detached state. If the UE's TIN indicates "GUTI" or "RAT-related TMSI" and the UE holds a valid GUTI then the old GUTI indicates this valid GUTI. If the UE's TIN indicates "P</w:t>
      </w:r>
      <w:r>
        <w:noBreakHyphen/>
        <w:t>TMSI" and the UE holds a valid P</w:t>
      </w:r>
      <w:r>
        <w:noBreakHyphen/>
        <w:t xml:space="preserve">TMSI and related </w:t>
      </w:r>
      <w:proofErr w:type="gramStart"/>
      <w:r>
        <w:t>RAI</w:t>
      </w:r>
      <w:proofErr w:type="gramEnd"/>
      <w:r>
        <w:t xml:space="preserve">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74A7AB3" w14:textId="77777777" w:rsidR="00134F09" w:rsidRDefault="00134F09" w:rsidP="00134F09">
      <w:pPr>
        <w:pStyle w:val="B1"/>
      </w:pPr>
      <w:r>
        <w:tab/>
        <w:t xml:space="preserve">Alternatively, when a UE only supports E-UTRAN, if the UE has a GUTI available and the UE is accessing the same PLMN (or </w:t>
      </w:r>
      <w:proofErr w:type="spellStart"/>
      <w:r>
        <w:t>ePLMN</w:t>
      </w:r>
      <w:proofErr w:type="spellEnd"/>
      <w:r>
        <w:t>), then it identifies itself with the old GUTI and sets the Old GUTI Type to 'native', otherwise the UE configuration determines whether the UE identifies itself with its IMSI or the Old GUTI.</w:t>
      </w:r>
    </w:p>
    <w:p w14:paraId="4F51D488" w14:textId="77777777" w:rsidR="00134F09" w:rsidRDefault="00134F09" w:rsidP="00134F09">
      <w:pPr>
        <w:pStyle w:val="B1"/>
      </w:pPr>
      <w:r>
        <w:tab/>
        <w:t>The UE includes the extended idle mode DRX parameters information element if the UE needs to enable extended idle mode DRX.</w:t>
      </w:r>
    </w:p>
    <w:p w14:paraId="11534564" w14:textId="77777777" w:rsidR="00134F09" w:rsidRDefault="00134F09" w:rsidP="00134F09">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299DAF4" w14:textId="77777777" w:rsidR="00134F09" w:rsidRDefault="00134F09" w:rsidP="00134F09">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71A360" w14:textId="77777777" w:rsidR="00134F09" w:rsidRDefault="00134F09" w:rsidP="00134F09">
      <w:pPr>
        <w:pStyle w:val="B1"/>
      </w:pPr>
      <w:r>
        <w:tab/>
        <w:t xml:space="preserve">PDN type indicates the requested IP version (IPv4, IPv4/IPv6, IPv6). For a UE that support </w:t>
      </w:r>
      <w:proofErr w:type="spellStart"/>
      <w:r>
        <w:t>CIoT</w:t>
      </w:r>
      <w:proofErr w:type="spellEnd"/>
      <w:r>
        <w:t xml:space="preserve"> EPS Optimisations, the PDN type may also be "Non-IP". PDN type may also indicate Ethernet.</w:t>
      </w:r>
    </w:p>
    <w:p w14:paraId="59956075" w14:textId="77777777" w:rsidR="00134F09" w:rsidRDefault="00134F09" w:rsidP="00134F09">
      <w:pPr>
        <w:pStyle w:val="B1"/>
      </w:pPr>
      <w:r>
        <w:tab/>
        <w:t xml:space="preserve">Protocol Configuration Options (PCO) are used to transfer parameters between the UE and the </w:t>
      </w:r>
      <w:proofErr w:type="gramStart"/>
      <w:r>
        <w:t>PDN GW, and</w:t>
      </w:r>
      <w:proofErr w:type="gramEnd"/>
      <w:r>
        <w:t xml:space="preserve">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2A24663" w14:textId="77777777" w:rsidR="00134F09" w:rsidRDefault="00134F09" w:rsidP="00134F09">
      <w:pPr>
        <w:pStyle w:val="NO"/>
      </w:pPr>
      <w:r>
        <w:t>NOTE 7:</w:t>
      </w:r>
      <w:r>
        <w:tab/>
        <w:t>External network operators wanting to use PAP for authentication are warned that PAP is an obsolete protocol from a security point of view. CHAP provides stronger security than PAP.</w:t>
      </w:r>
    </w:p>
    <w:p w14:paraId="367334A8" w14:textId="77777777" w:rsidR="00134F09" w:rsidRDefault="00134F09" w:rsidP="00134F09">
      <w:pPr>
        <w:pStyle w:val="B1"/>
      </w:pPr>
      <w:r>
        <w:tab/>
        <w:t>If the UE supports 3GPP PS Data Off, it shall include in the PCO the 3GPP PS Data Off UE Status, which indicates whether the user has activated or deactivated 3GPP PS Data Off.</w:t>
      </w:r>
    </w:p>
    <w:p w14:paraId="7CB7F20F" w14:textId="77777777" w:rsidR="00134F09" w:rsidRDefault="00134F09" w:rsidP="00134F09">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7CE3245" w14:textId="77777777" w:rsidR="00134F09" w:rsidRDefault="00134F09" w:rsidP="00134F09">
      <w:pPr>
        <w:pStyle w:val="B1"/>
      </w:pPr>
      <w:r>
        <w:tab/>
        <w:t xml:space="preserve">If a UE indicates support of </w:t>
      </w:r>
      <w:proofErr w:type="spellStart"/>
      <w:r>
        <w:t>CIoT</w:t>
      </w:r>
      <w:proofErr w:type="spellEnd"/>
      <w: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t>CIoT</w:t>
      </w:r>
      <w:proofErr w:type="spellEnd"/>
      <w:r>
        <w:t xml:space="preserve"> EPS Optimisation with no user plane establishment, steps 17 to 22 are replaced by S1 AP NAS Transport and RRC Direct Transfer messages that just transport the NAS Attach Accept and NAS Attach Complete messages.</w:t>
      </w:r>
    </w:p>
    <w:p w14:paraId="7C6B4E9D" w14:textId="77777777" w:rsidR="00134F09" w:rsidRDefault="00134F09" w:rsidP="00134F09">
      <w:pPr>
        <w:pStyle w:val="B1"/>
      </w:pPr>
      <w:r>
        <w:tab/>
        <w:t xml:space="preserve">Attach Type indicates whether it is an EPS attach or a combined EPS/IMSI attach or an Emergency Attach or an RLOS Attach. Emergency Attach and RLOS Attach shall not be indicated when the UE is using NB-IoT. When using </w:t>
      </w:r>
      <w:proofErr w:type="spellStart"/>
      <w:r>
        <w:t>CIoT</w:t>
      </w:r>
      <w:proofErr w:type="spellEnd"/>
      <w:r>
        <w:t xml:space="preserve"> EPS Optimisations, the UE may indicate EPS attach and request SMS by setting the "SMS transfer without Combined Attach" flag in the Preferred Network Behaviour IE.</w:t>
      </w:r>
    </w:p>
    <w:p w14:paraId="3BB3DD2A" w14:textId="77777777" w:rsidR="00134F09" w:rsidRDefault="00134F09" w:rsidP="00134F09">
      <w:pPr>
        <w:pStyle w:val="B1"/>
      </w:pPr>
      <w:r>
        <w:tab/>
        <w:t>If a UE includes a Preferred Network Behaviour, this defines the Network Behaviour the UE is expecting to be available in the network as defined in clause 4.3.5.10.</w:t>
      </w:r>
    </w:p>
    <w:p w14:paraId="7E385F1C" w14:textId="77777777" w:rsidR="00134F09" w:rsidRDefault="00134F09" w:rsidP="00134F09">
      <w:pPr>
        <w:pStyle w:val="B1"/>
      </w:pPr>
      <w:r>
        <w:lastRenderedPageBreak/>
        <w:tab/>
        <w:t xml:space="preserve">If a UE indicated Control Plane </w:t>
      </w:r>
      <w:proofErr w:type="spellStart"/>
      <w:r>
        <w:t>CIoT</w:t>
      </w:r>
      <w:proofErr w:type="spellEnd"/>
      <w:r>
        <w:t xml:space="preserve"> EPS Optimisation supported in Preferred Network </w:t>
      </w:r>
      <w:proofErr w:type="spellStart"/>
      <w:r>
        <w:t>Behavior</w:t>
      </w:r>
      <w:proofErr w:type="spellEnd"/>
      <w:r>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53A5A09E" w14:textId="77777777" w:rsidR="00134F09" w:rsidRDefault="00134F09" w:rsidP="00134F09">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40FB986" w14:textId="77777777" w:rsidR="00134F09" w:rsidRDefault="00134F09" w:rsidP="00134F09">
      <w:pPr>
        <w:pStyle w:val="B1"/>
      </w:pPr>
      <w:r>
        <w:tab/>
        <w:t>For RLOS attach, the UE shall set the Attach Type to "RLOS" and the Request Type to "RLOS", the IMSI shall be included if available. The IMEI shall be included when the UE has no IMSI, no valid GUTI and no valid P-TMSI.</w:t>
      </w:r>
    </w:p>
    <w:p w14:paraId="3A4D0147" w14:textId="77777777" w:rsidR="00134F09" w:rsidRDefault="00134F09" w:rsidP="00134F09">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manufacturer-assigned), the UE includes a flag that indicates it has an assigned UE Radio Capability ID for use in the selected PLMN but the actual UE Radio Capability ID is provided to MME after security context is established in step 5a (see below).</w:t>
      </w:r>
    </w:p>
    <w:p w14:paraId="3736D217" w14:textId="79643ECE" w:rsidR="00134F09" w:rsidRDefault="00134F09" w:rsidP="00134F09">
      <w:pPr>
        <w:pStyle w:val="B1"/>
        <w:rPr>
          <w:ins w:id="23" w:author="Qualcomm-rev1" w:date="2019-11-07T00:28:00Z"/>
        </w:rPr>
      </w:pPr>
      <w:r>
        <w:t>2.</w:t>
      </w:r>
      <w:r>
        <w:tab/>
        <w:t xml:space="preserve">The </w:t>
      </w:r>
      <w:proofErr w:type="spellStart"/>
      <w:r>
        <w:t>eNodeB</w:t>
      </w:r>
      <w:proofErr w:type="spellEnd"/>
      <w:r>
        <w:t xml:space="preserve"> derives the MME address from the RRC parameters carrying the old GUMMEI, the indicated Selected Network and the RAT (NB-IoT or WB-E-UTRAN). If that MME is not associated with the </w:t>
      </w:r>
      <w:proofErr w:type="spellStart"/>
      <w:r>
        <w:t>eNodeB</w:t>
      </w:r>
      <w:proofErr w:type="spellEnd"/>
      <w:r>
        <w:t xml:space="preserve"> or the old GUMMEI is not available, the </w:t>
      </w:r>
      <w:proofErr w:type="spellStart"/>
      <w:r>
        <w:t>eNodeB</w:t>
      </w:r>
      <w:proofErr w:type="spellEnd"/>
      <w:r>
        <w:t xml:space="preserve"> selects an MME as described in clause 4.3.8.3 on "MME selection function". The </w:t>
      </w:r>
      <w:proofErr w:type="spellStart"/>
      <w:r>
        <w:t>eNodeB</w:t>
      </w:r>
      <w:proofErr w:type="spellEnd"/>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proofErr w:type="spellStart"/>
      <w:r>
        <w:t>eNodeB</w:t>
      </w:r>
      <w:proofErr w:type="spellEnd"/>
      <w:r>
        <w:t xml:space="preserve"> has a collocated L-GW, it includes the L-GW address in the Initial UE message to the MME.</w:t>
      </w:r>
    </w:p>
    <w:p w14:paraId="15CA5FA5" w14:textId="51356963" w:rsidR="008076D4" w:rsidRDefault="008076D4" w:rsidP="00134F09">
      <w:pPr>
        <w:pStyle w:val="B1"/>
      </w:pPr>
      <w:ins w:id="24" w:author="Qualcomm-rev1" w:date="2019-11-07T00:28:00Z">
        <w:r>
          <w:tab/>
          <w:t xml:space="preserve">If the </w:t>
        </w:r>
      </w:ins>
      <w:ins w:id="25" w:author="Qualcomm-rev1" w:date="2019-11-07T00:29:00Z">
        <w:r>
          <w:t>IAB-Indication</w:t>
        </w:r>
      </w:ins>
      <w:ins w:id="26" w:author="Qualcomm-rev1" w:date="2019-11-07T00:32:00Z">
        <w:r>
          <w:t xml:space="preserve"> is received from the UE</w:t>
        </w:r>
      </w:ins>
      <w:ins w:id="27" w:author="Qualcomm-rev1" w:date="2019-11-07T00:29:00Z">
        <w:r>
          <w:t xml:space="preserve"> in step 1, the </w:t>
        </w:r>
        <w:proofErr w:type="spellStart"/>
        <w:r>
          <w:t>eNodeB</w:t>
        </w:r>
        <w:proofErr w:type="spellEnd"/>
        <w:r>
          <w:t xml:space="preserve"> </w:t>
        </w:r>
      </w:ins>
      <w:ins w:id="28" w:author="Qualcomm-rev1" w:date="2019-11-07T00:31:00Z">
        <w:r>
          <w:t>selects an MME that supports IAB operation and</w:t>
        </w:r>
      </w:ins>
      <w:ins w:id="29" w:author="Qualcomm-rev1" w:date="2019-11-07T00:29:00Z">
        <w:r>
          <w:t xml:space="preserve"> </w:t>
        </w:r>
      </w:ins>
      <w:ins w:id="30" w:author="Qualcomm-rev1" w:date="2019-11-07T00:30:00Z">
        <w:r>
          <w:t>include</w:t>
        </w:r>
      </w:ins>
      <w:ins w:id="31" w:author="Qualcomm-rev1" w:date="2019-11-07T00:31:00Z">
        <w:r>
          <w:t>s</w:t>
        </w:r>
      </w:ins>
      <w:ins w:id="32" w:author="Qualcomm-rev1" w:date="2019-11-07T00:30:00Z">
        <w:r>
          <w:t xml:space="preserve"> the IAB-Indication in the Initial UE message to the MME. </w:t>
        </w:r>
      </w:ins>
      <w:ins w:id="33" w:author="Qualcomm-rev1" w:date="2019-11-07T00:29:00Z">
        <w:r>
          <w:t xml:space="preserve"> </w:t>
        </w:r>
      </w:ins>
    </w:p>
    <w:p w14:paraId="4D269944" w14:textId="77777777" w:rsidR="00134F09" w:rsidRDefault="00134F09" w:rsidP="00134F09">
      <w:pPr>
        <w:pStyle w:val="B1"/>
      </w:pPr>
      <w:r>
        <w:tab/>
        <w:t>If the MME is not configured to support Emergency Attach the MME shall reject any Attach Request that indicates Attach Type "Emergency".</w:t>
      </w:r>
    </w:p>
    <w:p w14:paraId="5CD2A888" w14:textId="77777777" w:rsidR="00134F09" w:rsidRDefault="00134F09" w:rsidP="00134F09">
      <w:pPr>
        <w:pStyle w:val="B1"/>
      </w:pPr>
      <w:r>
        <w:tab/>
        <w:t>If the MME is not configured to support RLOS Attach, the MME shall reject any Attach Request that indicates Attach Type "RLOS".</w:t>
      </w:r>
    </w:p>
    <w:p w14:paraId="189859A7" w14:textId="77777777" w:rsidR="00134F09" w:rsidRDefault="00134F09" w:rsidP="00134F09">
      <w:pPr>
        <w:pStyle w:val="B1"/>
      </w:pPr>
      <w:r>
        <w:tab/>
        <w:t xml:space="preserve">If the UE has included the Preferred Network Behaviour, and what the UE indicated it supports in Preferred Network Behaviour is incompatible with the network support e.g. the UE indicated support only for Control Plane </w:t>
      </w:r>
      <w:proofErr w:type="spellStart"/>
      <w:r>
        <w:t>CIoT</w:t>
      </w:r>
      <w:proofErr w:type="spellEnd"/>
      <w:r>
        <w:t xml:space="preserve"> EPS Optimisation and the MME only supports User Plane </w:t>
      </w:r>
      <w:proofErr w:type="spellStart"/>
      <w:r>
        <w:t>CIoT</w:t>
      </w:r>
      <w:proofErr w:type="spellEnd"/>
      <w:r>
        <w:t xml:space="preserve"> EPS Optimisation, the MME shall reject the Attach Request with an appropriate cause value (e.g. one that avoids retries on this PLMN).</w:t>
      </w:r>
    </w:p>
    <w:p w14:paraId="27B412E4" w14:textId="77777777" w:rsidR="00134F09" w:rsidRDefault="00134F09" w:rsidP="00134F09">
      <w:pPr>
        <w:pStyle w:val="B1"/>
      </w:pPr>
      <w:r>
        <w:tab/>
        <w:t xml:space="preserve">To assist Location Services, the </w:t>
      </w:r>
      <w:proofErr w:type="spellStart"/>
      <w:r>
        <w:t>eNB</w:t>
      </w:r>
      <w:proofErr w:type="spellEnd"/>
      <w:r>
        <w:t xml:space="preserve"> indicates the UE's Coverage Level to the MME.</w:t>
      </w:r>
    </w:p>
    <w:p w14:paraId="424589A6" w14:textId="77777777" w:rsidR="00134F09" w:rsidRDefault="00134F09" w:rsidP="00134F09">
      <w:pPr>
        <w:pStyle w:val="B1"/>
      </w:pPr>
      <w:r>
        <w:t>3.</w:t>
      </w:r>
      <w: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00BE7076" w14:textId="77777777" w:rsidR="00134F09" w:rsidRDefault="00134F09" w:rsidP="00134F09">
      <w:pPr>
        <w:pStyle w:val="B1"/>
      </w:pPr>
      <w:r>
        <w:tab/>
        <w:t>The additional GUTI in the Attach Request message allows the new MME to find any already existing UE context stored in the new MME when the old GUTI indicates a GUTI mapped from a P-TMSI and RAI.</w:t>
      </w:r>
    </w:p>
    <w:p w14:paraId="24ED1977" w14:textId="77777777" w:rsidR="00134F09" w:rsidRDefault="00134F09" w:rsidP="00134F09">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36F69F5B" w14:textId="77777777" w:rsidR="00134F09" w:rsidRDefault="00134F09" w:rsidP="00134F09">
      <w:pPr>
        <w:pStyle w:val="B1"/>
      </w:pPr>
      <w:r>
        <w:lastRenderedPageBreak/>
        <w:tab/>
        <w:t>During inter PLMN mobility, the new MME shall delete the UE Radio Capability ID received from the old MME, unless the operator policy indicates that all UE Radio Capability IDs used in the old PLMN are also valid in the new PLMN.</w:t>
      </w:r>
    </w:p>
    <w:p w14:paraId="2E4C4315" w14:textId="77777777" w:rsidR="00134F09" w:rsidRDefault="00134F09" w:rsidP="00134F09">
      <w:pPr>
        <w:pStyle w:val="NO"/>
      </w:pPr>
      <w:r>
        <w:t>NOTE 8:</w:t>
      </w:r>
      <w:r>
        <w:tab/>
        <w:t>A SGSN always responds with the UMTS security parameters and the MME may store it for later use.</w:t>
      </w:r>
    </w:p>
    <w:p w14:paraId="3EB656B1" w14:textId="77777777" w:rsidR="00134F09" w:rsidRDefault="00134F09" w:rsidP="00134F09">
      <w:pPr>
        <w:pStyle w:val="B1"/>
      </w:pPr>
      <w:r>
        <w:t>4.</w:t>
      </w:r>
      <w:r>
        <w:tab/>
        <w:t>If the UE is unknown in both the old MME/SGSN and new MME, the new MME sends an Identity Request to the UE to request the IMSI. The UE responds with Identity Response (IMSI).</w:t>
      </w:r>
    </w:p>
    <w:p w14:paraId="7428AAE0" w14:textId="77777777" w:rsidR="00134F09" w:rsidRDefault="00134F09" w:rsidP="00134F09">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73046C3" w14:textId="77777777" w:rsidR="00134F09" w:rsidRDefault="00134F09" w:rsidP="00134F09">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2179C8D" w14:textId="77777777" w:rsidR="00134F09" w:rsidRDefault="00134F09" w:rsidP="00134F09">
      <w:pPr>
        <w:pStyle w:val="B1"/>
      </w:pPr>
      <w:r>
        <w:tab/>
        <w:t xml:space="preserve">If the MME is configured to support Emergency Attach for unauthenticated IMSIs and the UE indicated Attach Type "Emergency" the MME skips the authentication and security </w:t>
      </w:r>
      <w:proofErr w:type="gramStart"/>
      <w:r>
        <w:t>setup</w:t>
      </w:r>
      <w:proofErr w:type="gramEnd"/>
      <w:r>
        <w:t xml:space="preserve"> or the MME accepts that the authentication may fail and continues the attach procedure.</w:t>
      </w:r>
    </w:p>
    <w:p w14:paraId="0EDDB4C7" w14:textId="77777777" w:rsidR="00134F09" w:rsidRDefault="00134F09" w:rsidP="00134F09">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A6CEAF7" w14:textId="77777777" w:rsidR="00134F09" w:rsidRDefault="00134F09" w:rsidP="00134F09">
      <w:pPr>
        <w:pStyle w:val="B1"/>
      </w:pPr>
      <w:r>
        <w:tab/>
        <w:t>After step 5a, all NAS messages shall be protected by the NAS security functions (integrity and ciphering) indicated by the MME unless the UE is emergency attached and not successfully authenticated.</w:t>
      </w:r>
    </w:p>
    <w:p w14:paraId="6F7EFA2B" w14:textId="77777777" w:rsidR="00134F09" w:rsidRDefault="00134F09" w:rsidP="00134F09">
      <w:pPr>
        <w:pStyle w:val="B1"/>
      </w:pPr>
      <w:r>
        <w:t>5b.</w:t>
      </w:r>
      <w:r>
        <w:tab/>
        <w:t>The ME Identity (IMEISV) shall be retrieved from the UE. The ME identity shall be transferred encrypted unless the UE performs Emergency Attach or RLOS Attach and cannot be authenticated.</w:t>
      </w:r>
    </w:p>
    <w:p w14:paraId="755027CC" w14:textId="77777777" w:rsidR="00134F09" w:rsidRDefault="00134F09" w:rsidP="00134F09">
      <w:pPr>
        <w:pStyle w:val="B1"/>
      </w:pPr>
      <w:r>
        <w:tab/>
        <w:t>For an Emergency Attach or RLOS Attach, the UE may have included the IMEI in the Emergency Attach or RLOS Attach. If so, the ME Identity retrieval is skipped.</w:t>
      </w:r>
    </w:p>
    <w:p w14:paraId="1F13B7C5" w14:textId="77777777" w:rsidR="00134F09" w:rsidRDefault="00134F09" w:rsidP="00134F09">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27DC161" w14:textId="77777777" w:rsidR="00134F09" w:rsidRDefault="00134F09" w:rsidP="00134F09">
      <w:pPr>
        <w:pStyle w:val="B1"/>
      </w:pPr>
      <w:r>
        <w:tab/>
        <w:t>For an Emergency Attach or RLOS Attach, the IMEI check to the EIR may be performed. If the IMEI is blocked, operator policies determine whether the Emergency Attach or RLOS Attach procedure continues or is stopped.</w:t>
      </w:r>
    </w:p>
    <w:p w14:paraId="3D7084A6" w14:textId="77777777" w:rsidR="00134F09" w:rsidRDefault="00134F09" w:rsidP="00134F09">
      <w:pPr>
        <w:pStyle w:val="B1"/>
      </w:pPr>
      <w:r>
        <w:tab/>
        <w:t>If the UE supports RACS, as indicated in the UE Core Network Capability IE, the MME shall use the IMEI of the UE to obtain the TAC for the purpose of RACS operation.</w:t>
      </w:r>
    </w:p>
    <w:p w14:paraId="209DA90D" w14:textId="77777777" w:rsidR="00134F09" w:rsidRDefault="00134F09" w:rsidP="00134F09">
      <w:pPr>
        <w:pStyle w:val="B1"/>
      </w:pPr>
      <w:r>
        <w:t>6.</w:t>
      </w:r>
      <w:r>
        <w:tab/>
        <w:t>If the UE has set the Ciphered Options Transfer Flag in the Attach Request message, the Ciphered Options i.e. PCO or APN or both, shall now be retrieved from the UE.</w:t>
      </w:r>
    </w:p>
    <w:p w14:paraId="5B6B1BE8" w14:textId="77777777" w:rsidR="00134F09" w:rsidRDefault="00134F09" w:rsidP="00134F09">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371A785C" w14:textId="77777777" w:rsidR="00134F09" w:rsidRDefault="00134F09" w:rsidP="00134F09">
      <w:pPr>
        <w:pStyle w:val="B1"/>
      </w:pPr>
      <w:r>
        <w:t>7.</w:t>
      </w:r>
      <w:r>
        <w:tab/>
        <w:t xml:space="preserve">If there are active bearer contexts in the new MME for this </w:t>
      </w:r>
      <w:proofErr w:type="gramStart"/>
      <w:r>
        <w:t>particular UE</w:t>
      </w:r>
      <w:proofErr w:type="gramEnd"/>
      <w:r>
        <w:t xml:space="preserv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0D883C8A" w14:textId="77777777" w:rsidR="00134F09" w:rsidRDefault="00134F09" w:rsidP="00134F09">
      <w:pPr>
        <w:pStyle w:val="B1"/>
      </w:pPr>
      <w:r>
        <w:lastRenderedPageBreak/>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proofErr w:type="spellStart"/>
      <w:r>
        <w:t>eNodeB</w:t>
      </w:r>
      <w:proofErr w:type="spellEnd"/>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E8728D0" w14:textId="77777777" w:rsidR="00134F09" w:rsidRDefault="00134F09" w:rsidP="00134F09">
      <w:pPr>
        <w:pStyle w:val="NO"/>
      </w:pPr>
      <w:r>
        <w:t>NOTE 9:</w:t>
      </w:r>
      <w:r>
        <w:tab/>
        <w:t xml:space="preserve">At this step, the MME may not have all the information needed to determine the setting of the IMS Voice over PS Session Supported indication for this UE (see clause 4.3.5.8). Hence the MME can send the "Homogenous Support of IMS Voice over PS Sessions" </w:t>
      </w:r>
      <w:proofErr w:type="gramStart"/>
      <w:r>
        <w:t>later on</w:t>
      </w:r>
      <w:proofErr w:type="gramEnd"/>
      <w:r>
        <w:t xml:space="preserve"> in this procedure.</w:t>
      </w:r>
    </w:p>
    <w:p w14:paraId="6235939E" w14:textId="77777777" w:rsidR="00134F09" w:rsidRDefault="00134F09" w:rsidP="00134F09">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6D0F5B" w14:textId="77777777" w:rsidR="00134F09" w:rsidRDefault="00134F09" w:rsidP="00134F09">
      <w:pPr>
        <w:pStyle w:val="B1"/>
      </w:pPr>
      <w:r>
        <w:tab/>
        <w:t>If the MME determines that only the UE SRVCC capability has changed, the MME sends a Notify Request to the HSS to inform about the changed UE SRVCC capability.</w:t>
      </w:r>
    </w:p>
    <w:p w14:paraId="3EF2F2AC" w14:textId="77777777" w:rsidR="00134F09" w:rsidRDefault="00134F09" w:rsidP="00134F09">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547772" w14:textId="77777777" w:rsidR="00134F09" w:rsidRDefault="00134F09" w:rsidP="00134F09">
      <w:pPr>
        <w:pStyle w:val="B1"/>
      </w:pPr>
      <w:r>
        <w:tab/>
        <w:t>For an Emergency Attach in which the UE was not successfully authenticated, the MME shall not send an Update Location Request to the HSS.</w:t>
      </w:r>
    </w:p>
    <w:p w14:paraId="0877046B" w14:textId="77777777" w:rsidR="00134F09" w:rsidRDefault="00134F09" w:rsidP="00134F09">
      <w:pPr>
        <w:pStyle w:val="B1"/>
      </w:pPr>
      <w:r>
        <w:tab/>
        <w:t>For an RLOS Attach the MME shall not send an Update Location Request to the HSS.</w:t>
      </w:r>
    </w:p>
    <w:p w14:paraId="58F13298" w14:textId="77777777" w:rsidR="00134F09" w:rsidRDefault="00134F09" w:rsidP="00134F09">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82ED420" w14:textId="77777777" w:rsidR="00134F09" w:rsidRDefault="00134F09" w:rsidP="00134F09">
      <w:pPr>
        <w:pStyle w:val="B1"/>
      </w:pPr>
      <w:r>
        <w:t>10.</w:t>
      </w:r>
      <w:r>
        <w:tab/>
        <w:t xml:space="preserve">If there are active bearer contexts in the old MME/SGSN for this </w:t>
      </w:r>
      <w:proofErr w:type="gramStart"/>
      <w:r>
        <w:t>particular UE</w:t>
      </w:r>
      <w:proofErr w:type="gramEnd"/>
      <w:r>
        <w:t>,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78CA078" w14:textId="77777777" w:rsidR="00134F09" w:rsidRDefault="00134F09" w:rsidP="00134F09">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t>offloadability</w:t>
      </w:r>
      <w:proofErr w:type="spellEnd"/>
      <w:r>
        <w:t xml:space="preserve"> indication (see clause 4.3.23). The new MME validates the UE's presence in the (new) TA.</w:t>
      </w:r>
    </w:p>
    <w:p w14:paraId="68F51B6B" w14:textId="77777777" w:rsidR="00134F09" w:rsidRDefault="00134F09" w:rsidP="00134F09">
      <w:pPr>
        <w:pStyle w:val="B1"/>
      </w:pPr>
      <w:r>
        <w:tab/>
        <w:t xml:space="preserve">If due to regional subscription restrictions or access restrictions (e.g. CSG restrictions) the UE is not allowed to attach in the TA or due to subscription checking fails for other reasons, the new MME rejects the Attach Request with an appropriate cause. If all checks are </w:t>
      </w:r>
      <w:proofErr w:type="gramStart"/>
      <w:r>
        <w:t>successful</w:t>
      </w:r>
      <w:proofErr w:type="gramEnd"/>
      <w:r>
        <w:t xml:space="preserve">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E29D395" w14:textId="355FD47B" w:rsidR="00134F09" w:rsidRDefault="00134F09" w:rsidP="00134F09">
      <w:pPr>
        <w:pStyle w:val="B1"/>
        <w:rPr>
          <w:ins w:id="34" w:author="Qualcomm-rev1" w:date="2019-11-07T00:36:00Z"/>
        </w:rPr>
      </w:pPr>
      <w:r>
        <w:lastRenderedPageBreak/>
        <w:tab/>
        <w:t>The Subscription Data may contain CSG subscription information for the registered PLMN and for the equivalent PLMN list requested by MME in step 8.</w:t>
      </w:r>
    </w:p>
    <w:p w14:paraId="386747F4" w14:textId="571478A0" w:rsidR="002361C9" w:rsidRDefault="002361C9" w:rsidP="00DF5CAA">
      <w:pPr>
        <w:pStyle w:val="B1"/>
        <w:ind w:firstLine="0"/>
      </w:pPr>
      <w:ins w:id="35" w:author="Qualcomm-rev1" w:date="2019-11-07T00:36:00Z">
        <w:r>
          <w:t>The Subscription</w:t>
        </w:r>
      </w:ins>
      <w:ins w:id="36" w:author="Qualcomm-rev1" w:date="2019-11-07T00:37:00Z">
        <w:r>
          <w:t xml:space="preserve"> Data may contain </w:t>
        </w:r>
      </w:ins>
      <w:ins w:id="37" w:author="Qualcomm-rev1" w:date="2019-11-07T00:36:00Z">
        <w:r w:rsidRPr="002361C9">
          <w:t xml:space="preserve">the IAB-Operation </w:t>
        </w:r>
      </w:ins>
      <w:ins w:id="38" w:author="Qualcomm-rev1" w:date="2019-11-07T00:39:00Z">
        <w:r>
          <w:t>A</w:t>
        </w:r>
      </w:ins>
      <w:ins w:id="39" w:author="Qualcomm-rev1" w:date="2019-11-07T00:36:00Z">
        <w:r w:rsidRPr="002361C9">
          <w:t xml:space="preserve">llowed indication </w:t>
        </w:r>
      </w:ins>
      <w:ins w:id="40" w:author="Qualcomm-rev1" w:date="2019-11-07T00:37:00Z">
        <w:r>
          <w:t>the IAB operation</w:t>
        </w:r>
      </w:ins>
      <w:ins w:id="41" w:author="Qualcomm-rev1" w:date="2019-11-07T00:36:00Z">
        <w:r w:rsidRPr="002361C9">
          <w:t xml:space="preserve">. The </w:t>
        </w:r>
      </w:ins>
      <w:ins w:id="42" w:author="Qualcomm-rev1" w:date="2019-11-07T00:38:00Z">
        <w:r>
          <w:t>MME</w:t>
        </w:r>
      </w:ins>
      <w:ins w:id="43" w:author="Qualcomm-rev1" w:date="2019-11-07T00:36:00Z">
        <w:r w:rsidRPr="002361C9">
          <w:t xml:space="preserve"> shall </w:t>
        </w:r>
      </w:ins>
      <w:ins w:id="44" w:author="Qualcomm-rev1" w:date="2019-11-07T00:38:00Z">
        <w:r>
          <w:t>use the IAB-</w:t>
        </w:r>
        <w:proofErr w:type="spellStart"/>
        <w:r>
          <w:t>Opeation</w:t>
        </w:r>
        <w:proofErr w:type="spellEnd"/>
        <w:r>
          <w:t xml:space="preserve"> Allowed </w:t>
        </w:r>
      </w:ins>
      <w:ins w:id="45" w:author="Qualcomm-rev1" w:date="2019-11-07T00:39:00Z">
        <w:r>
          <w:t>indication to authorize the UE's IAB operation</w:t>
        </w:r>
      </w:ins>
      <w:ins w:id="46" w:author="Qualcomm-rev1" w:date="2019-11-07T00:36:00Z">
        <w:r w:rsidRPr="002361C9">
          <w:t>.</w:t>
        </w:r>
      </w:ins>
    </w:p>
    <w:p w14:paraId="45A6AA55" w14:textId="77777777" w:rsidR="00134F09" w:rsidRDefault="00134F09" w:rsidP="00134F09">
      <w:pPr>
        <w:pStyle w:val="B1"/>
      </w:pPr>
      <w:r>
        <w:tab/>
        <w:t>The subscription data may contain Enhanced Coverage Restricted parameter. If received from the HSS, MME stores this Enhanced Coverage Restricted parameter in the MME MM context.</w:t>
      </w:r>
    </w:p>
    <w:p w14:paraId="25E1695B" w14:textId="77777777" w:rsidR="00134F09" w:rsidRDefault="00134F09" w:rsidP="00134F09">
      <w:pPr>
        <w:pStyle w:val="B1"/>
      </w:pPr>
      <w:r>
        <w:tab/>
        <w:t>The subscription data may contain Service Gap Time parameter. If received from the HSS, MME stores this Service Gap Time in the MME MM context and passes it to the UE in the Attach Accept message.</w:t>
      </w:r>
    </w:p>
    <w:p w14:paraId="53937FCE" w14:textId="77777777" w:rsidR="00134F09" w:rsidRDefault="00134F09" w:rsidP="00134F09">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5C9AE112" w14:textId="77777777" w:rsidR="00134F09" w:rsidRDefault="00134F09" w:rsidP="00134F09">
      <w:pPr>
        <w:pStyle w:val="B1"/>
      </w:pPr>
      <w:r>
        <w:tab/>
        <w:t>If the UE provided APN is authorized for LIPA according to the user subscription, the MME shall use the CSG Subscription Data to authorize the connection.</w:t>
      </w:r>
    </w:p>
    <w:p w14:paraId="3CB94435" w14:textId="77777777" w:rsidR="00134F09" w:rsidRDefault="00134F09" w:rsidP="00134F09">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A7A88D6" w14:textId="77777777" w:rsidR="00134F09" w:rsidRDefault="00134F09" w:rsidP="00134F09">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9E03C94" w14:textId="77777777" w:rsidR="00134F09" w:rsidRDefault="00134F09" w:rsidP="00134F09">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6A80D480" w14:textId="77777777" w:rsidR="00134F09" w:rsidRDefault="00134F09" w:rsidP="00134F09">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5316D" w14:textId="77777777" w:rsidR="00134F09" w:rsidRDefault="00134F09" w:rsidP="00134F09">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4261743" w14:textId="77777777" w:rsidR="00134F09" w:rsidRDefault="00134F09" w:rsidP="00134F09">
      <w:pPr>
        <w:pStyle w:val="B1"/>
      </w:pPr>
      <w: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4573822" w14:textId="77777777" w:rsidR="00134F09" w:rsidRDefault="00134F09" w:rsidP="00134F09">
      <w:pPr>
        <w:pStyle w:val="B1"/>
      </w:pPr>
      <w:r>
        <w:tab/>
        <w:t>For initial and handover Emergency Attach the MME uses the PDN GW Selection function defined in clause 4.3.12.4 to select a PDN GW.</w:t>
      </w:r>
    </w:p>
    <w:p w14:paraId="0111658B" w14:textId="77777777" w:rsidR="00134F09" w:rsidRDefault="00134F09" w:rsidP="00134F09">
      <w:pPr>
        <w:pStyle w:val="B1"/>
      </w:pPr>
      <w:r>
        <w:lastRenderedPageBreak/>
        <w:tab/>
        <w:t>For initial RLOS Attach, the MME uses the PDN GW Selection function defined in clause 4.3.12a.4 to select a PDN GW.</w:t>
      </w:r>
    </w:p>
    <w:p w14:paraId="13713C46" w14:textId="77777777" w:rsidR="00134F09" w:rsidRDefault="00134F09" w:rsidP="00134F09">
      <w:pPr>
        <w:pStyle w:val="B1"/>
      </w:pPr>
      <w: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t>CIoT</w:t>
      </w:r>
      <w:proofErr w:type="spellEnd"/>
      <w:r>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A21F470" w14:textId="77777777" w:rsidR="00134F09" w:rsidRDefault="00134F09" w:rsidP="00134F09">
      <w:pPr>
        <w:pStyle w:val="B1"/>
      </w:pPr>
      <w:r>
        <w:tab/>
        <w:t xml:space="preserve">For PDN type "non-IP" when Control Plane </w:t>
      </w:r>
      <w:proofErr w:type="spellStart"/>
      <w:r>
        <w:t>CIoT</w:t>
      </w:r>
      <w:proofErr w:type="spellEnd"/>
      <w: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03AB5C13" w14:textId="77777777" w:rsidR="00134F09" w:rsidRDefault="00134F09" w:rsidP="00134F09">
      <w:pPr>
        <w:pStyle w:val="B1"/>
      </w:pPr>
      <w:r>
        <w:tab/>
        <w:t xml:space="preserve">If the MME determines the PDN connection shall only use the Control Plane </w:t>
      </w:r>
      <w:proofErr w:type="spellStart"/>
      <w:r>
        <w:t>CIoT</w:t>
      </w:r>
      <w:proofErr w:type="spellEnd"/>
      <w:r>
        <w:t xml:space="preserve"> EPS Optimisation, the MME shall include a Control Plane Only PDN Connection Indicator in Create Session Request.</w:t>
      </w:r>
    </w:p>
    <w:p w14:paraId="5FF7E5A5" w14:textId="77777777" w:rsidR="00134F09" w:rsidRDefault="00134F09" w:rsidP="00134F09">
      <w:pPr>
        <w:pStyle w:val="B1"/>
      </w:pPr>
      <w:r>
        <w:tab/>
        <w:t>If the Request Type indicates "Emergency" or "RLOS", Maximum APN restriction control shall not be performed.</w:t>
      </w:r>
    </w:p>
    <w:p w14:paraId="4431D33E" w14:textId="77777777" w:rsidR="00134F09" w:rsidRDefault="00134F09" w:rsidP="00134F09">
      <w:pPr>
        <w:pStyle w:val="B1"/>
      </w:pPr>
      <w:r>
        <w:tab/>
        <w:t>For emergency attached or RLOS attached UEs IMSI is included if available and if the IMSI cannot be authenticated then the IMSI shall be marked as unauthenticated.</w:t>
      </w:r>
    </w:p>
    <w:p w14:paraId="4681C55E" w14:textId="77777777" w:rsidR="00134F09" w:rsidRDefault="00134F09" w:rsidP="00134F09">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B7D8ACD" w14:textId="77777777" w:rsidR="00134F09" w:rsidRDefault="00134F09" w:rsidP="00134F09">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A42CAA5" w14:textId="77777777" w:rsidR="00134F09" w:rsidRDefault="00134F09" w:rsidP="00134F09">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F64CC46" w14:textId="77777777" w:rsidR="00134F09" w:rsidRDefault="00134F09" w:rsidP="00134F09">
      <w:pPr>
        <w:pStyle w:val="B1"/>
      </w:pPr>
      <w:r>
        <w:tab/>
        <w:t xml:space="preserve">If the MME requires the </w:t>
      </w:r>
      <w:proofErr w:type="spellStart"/>
      <w:r>
        <w:t>eNB</w:t>
      </w:r>
      <w:proofErr w:type="spellEnd"/>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proofErr w:type="spellStart"/>
      <w:r>
        <w:t>eNB</w:t>
      </w:r>
      <w:proofErr w:type="spellEnd"/>
      <w:r>
        <w:t xml:space="preserve"> as defined in clause 5.3.14.</w:t>
      </w:r>
    </w:p>
    <w:p w14:paraId="28FD52FA" w14:textId="77777777" w:rsidR="00134F09" w:rsidRDefault="00134F09" w:rsidP="00134F09">
      <w:pPr>
        <w:pStyle w:val="B1"/>
      </w:pPr>
      <w:r>
        <w:tab/>
        <w:t>The MME includes the latest APN Rate Control status if it has stored it.</w:t>
      </w:r>
    </w:p>
    <w:p w14:paraId="1965077B" w14:textId="77777777" w:rsidR="00134F09" w:rsidRDefault="00134F09" w:rsidP="00134F09">
      <w:pPr>
        <w:pStyle w:val="B1"/>
      </w:pPr>
      <w:r>
        <w:lastRenderedPageBreak/>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3DCB82C" w14:textId="77777777" w:rsidR="00134F09" w:rsidRDefault="00134F09" w:rsidP="00134F09">
      <w:pPr>
        <w:pStyle w:val="B1"/>
      </w:pPr>
      <w:r>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t>CDRs.</w:t>
      </w:r>
      <w:proofErr w:type="spellEnd"/>
    </w:p>
    <w:p w14:paraId="55925C8E" w14:textId="77777777" w:rsidR="00134F09" w:rsidRDefault="00134F09" w:rsidP="00134F09">
      <w:pPr>
        <w:pStyle w:val="B1"/>
      </w:pPr>
      <w:r>
        <w:tab/>
        <w:t>PDN GWs shall not perform any checks of Maximum APN Restriction if Create Session Request includes the emergency APN or RLOS APN.</w:t>
      </w:r>
    </w:p>
    <w:p w14:paraId="6AF594FE" w14:textId="77777777" w:rsidR="00134F09" w:rsidRDefault="00134F09" w:rsidP="00134F09">
      <w:pPr>
        <w:pStyle w:val="B1"/>
      </w:pPr>
      <w:r>
        <w:tab/>
        <w:t>For emergency attached or RLOS attached UEs IMSI is included if available and if the IMSI cannot be authenticated then the IMSI shall be marked as unauthenticated.</w:t>
      </w:r>
    </w:p>
    <w:p w14:paraId="6A61B335" w14:textId="77777777" w:rsidR="00134F09" w:rsidRDefault="00134F09" w:rsidP="00134F09">
      <w:pPr>
        <w:pStyle w:val="B1"/>
      </w:pPr>
      <w:r>
        <w:tab/>
        <w:t>In the case of handover attach, and if the PDN GW detects that the 3GPP PS Data Off UE Status is active, the PDN GW shall indicate this status to the charging system for offline and online charging.</w:t>
      </w:r>
    </w:p>
    <w:p w14:paraId="4124D77D" w14:textId="77777777" w:rsidR="00134F09" w:rsidRDefault="00134F09" w:rsidP="00134F09">
      <w:pPr>
        <w:pStyle w:val="B1"/>
      </w:pPr>
      <w:r>
        <w:t>14.</w:t>
      </w:r>
      <w:r>
        <w:tab/>
      </w:r>
      <w:r>
        <w:rPr>
          <w:lang w:eastAsia="zh-CN"/>
        </w:rPr>
        <w:t xml:space="preserve">If dynamic PCC is deployed and the Handover Indication is not present, </w:t>
      </w:r>
      <w:r>
        <w:t xml:space="preserve">the PDN GW performs an IP-CAN Session Establishment procedure as defined in TS 23.203 [6], and thereby obtains the default PCC rules for the UE. If the UE is accessing over WB-E-UTRA, this may lead to the establishment of </w:t>
      </w:r>
      <w:proofErr w:type="gramStart"/>
      <w:r>
        <w:t>a number of</w:t>
      </w:r>
      <w:proofErr w:type="gramEnd"/>
      <w:r>
        <w:t xml:space="preserve"> dedicated bearers following the procedures defined in clause 5.4.1 in association with the establishment of the default bearer, which is described in Annex F.</w:t>
      </w:r>
    </w:p>
    <w:p w14:paraId="3D6BAB14" w14:textId="77777777" w:rsidR="00134F09" w:rsidRDefault="00134F09" w:rsidP="00134F09">
      <w:pPr>
        <w:pStyle w:val="B1"/>
      </w:pPr>
      <w: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t>location based</w:t>
      </w:r>
      <w:proofErr w:type="gramEnd"/>
      <w: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68F01D8" w14:textId="77777777" w:rsidR="00134F09" w:rsidRDefault="00134F09" w:rsidP="00134F09">
      <w:pPr>
        <w:pStyle w:val="B1"/>
      </w:pPr>
      <w:r>
        <w:tab/>
        <w:t>The PCRF may modify the APN-AMBR and the QoS parameters (QCI and ARP) associated with the default bearer in the response to the PDN GW as defined in TS 23.203 [6].</w:t>
      </w:r>
    </w:p>
    <w:p w14:paraId="1746A4AC" w14:textId="77777777" w:rsidR="00134F09" w:rsidRDefault="00134F09" w:rsidP="00134F09">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0C280EDD" w14:textId="77777777" w:rsidR="00134F09" w:rsidRDefault="00134F09" w:rsidP="00134F09">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77CEE67C" w14:textId="77777777" w:rsidR="00134F09" w:rsidRDefault="00134F09" w:rsidP="00134F09">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76D17B6" w14:textId="77777777" w:rsidR="00134F09" w:rsidRDefault="00134F09" w:rsidP="00134F09">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F3373EB" w14:textId="77777777" w:rsidR="00134F09" w:rsidRDefault="00134F09" w:rsidP="00134F09">
      <w:pPr>
        <w:pStyle w:val="B1"/>
        <w:keepLines/>
      </w:pPr>
      <w:r>
        <w:lastRenderedPageBreak/>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3F2A6D5" w14:textId="77777777" w:rsidR="00134F09" w:rsidRDefault="00134F09" w:rsidP="00134F09">
      <w:pPr>
        <w:pStyle w:val="B1"/>
        <w:keepLines/>
      </w:pPr>
      <w:r>
        <w:tab/>
        <w:t xml:space="preserve">In both cases (Handover Indication is present or not), if dynamic PCC is not deployed, the PDN GW may apply local QoS policy. If the UE is accessing over WB-E-UTRA, this may lead to the establishment of </w:t>
      </w:r>
      <w:proofErr w:type="gramStart"/>
      <w:r>
        <w:t>a number of</w:t>
      </w:r>
      <w:proofErr w:type="gramEnd"/>
      <w:r>
        <w:t xml:space="preserve"> dedicated bearers for the UE following the procedures defined in clause 5.4.1 in combination with the establishment of the default bearer, which is described in Annex F.</w:t>
      </w:r>
    </w:p>
    <w:p w14:paraId="4EF71684" w14:textId="77777777" w:rsidR="00134F09" w:rsidRDefault="00134F09" w:rsidP="00134F09">
      <w:pPr>
        <w:pStyle w:val="B1"/>
        <w:keepLines/>
      </w:pPr>
      <w:r>
        <w:tab/>
        <w:t>If the CSG information reporting triggers are received from the PCRF, the PDN GW should set the CSG Information Reporting Action IE accordingly.</w:t>
      </w:r>
    </w:p>
    <w:p w14:paraId="78279752" w14:textId="77777777" w:rsidR="00134F09" w:rsidRDefault="00134F09" w:rsidP="00134F09">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1E52F09" w14:textId="77777777" w:rsidR="00134F09" w:rsidRDefault="00134F09" w:rsidP="00134F09">
      <w:pPr>
        <w:pStyle w:val="B1"/>
        <w:keepLines/>
      </w:pPr>
      <w:r>
        <w:tab/>
        <w:t>The additional behaviour of the PDN GW for 3GPP PS Data Off is defined in TS 23.203 [6].</w:t>
      </w:r>
    </w:p>
    <w:p w14:paraId="704A24B0" w14:textId="77777777" w:rsidR="00134F09" w:rsidRDefault="00134F09" w:rsidP="00134F09">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76E6B85" w14:textId="77777777" w:rsidR="00134F09" w:rsidRDefault="00134F09" w:rsidP="00134F09">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121FC9A0" w14:textId="77777777" w:rsidR="00134F09" w:rsidRDefault="00134F09" w:rsidP="00134F09">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6886BFB6" w14:textId="77777777" w:rsidR="00134F09" w:rsidRDefault="00134F09" w:rsidP="00134F09">
      <w:pPr>
        <w:pStyle w:val="B1"/>
        <w:keepLines/>
      </w:pPr>
      <w:r>
        <w:tab/>
        <w:t xml:space="preserve">The PDN GW </w:t>
      </w:r>
      <w:proofErr w:type="gramStart"/>
      <w:r>
        <w:t>takes into account</w:t>
      </w:r>
      <w:proofErr w:type="gramEnd"/>
      <w: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w:t>
      </w:r>
      <w:proofErr w:type="gramStart"/>
      <w:r>
        <w:t>Identifier, or</w:t>
      </w:r>
      <w:proofErr w:type="gramEnd"/>
      <w:r>
        <w:t xml:space="preserve">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147598FD" w14:textId="77777777" w:rsidR="00134F09" w:rsidRDefault="00134F09" w:rsidP="00134F09">
      <w:pPr>
        <w:pStyle w:val="B1"/>
        <w:keepLines/>
      </w:pPr>
      <w:r>
        <w:lastRenderedPageBreak/>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 xml:space="preserve">GW may transfer to the UE. These optional PDN parameters may be requested by the </w:t>
      </w:r>
      <w:proofErr w:type="gramStart"/>
      <w:r>
        <w:t>UE, or</w:t>
      </w:r>
      <w:proofErr w:type="gramEnd"/>
      <w:r>
        <w:t xml:space="preserve"> may be sent unsolicited by the P</w:t>
      </w:r>
      <w:r>
        <w:noBreakHyphen/>
        <w:t>GW. Protocol Configuration Options are sent transparently through the MME.</w:t>
      </w:r>
    </w:p>
    <w:p w14:paraId="7E7ADCA7" w14:textId="77777777" w:rsidR="00134F09" w:rsidRDefault="00134F09" w:rsidP="00134F09">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A6FDC17" w14:textId="77777777" w:rsidR="00134F09" w:rsidRDefault="00134F09" w:rsidP="00134F09">
      <w:pPr>
        <w:pStyle w:val="B1"/>
      </w:pPr>
      <w:r>
        <w:tab/>
        <w:t>When the Handover Indication is present, the PDN GW does not yet send downlink packets to the S</w:t>
      </w:r>
      <w:r>
        <w:noBreakHyphen/>
        <w:t>GW; the downlink path is to be switched at step 23a.</w:t>
      </w:r>
    </w:p>
    <w:p w14:paraId="405B4E13" w14:textId="77777777" w:rsidR="00134F09" w:rsidRDefault="00134F09" w:rsidP="00134F09">
      <w:pPr>
        <w:pStyle w:val="B1"/>
      </w:pPr>
      <w:r>
        <w:tab/>
        <w:t xml:space="preserve">If the PDN GW is an L-GW, it does not forward downlink packets to the S-GW. The packets will only be forwarded to the </w:t>
      </w:r>
      <w:proofErr w:type="spellStart"/>
      <w:r>
        <w:t>HeNB</w:t>
      </w:r>
      <w:proofErr w:type="spellEnd"/>
      <w:r>
        <w:t xml:space="preserve"> at step 20 via the direct user plane path.</w:t>
      </w:r>
    </w:p>
    <w:p w14:paraId="09CF0214" w14:textId="77777777" w:rsidR="00134F09" w:rsidRDefault="00134F09" w:rsidP="00134F09">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58F5E34" w14:textId="77777777" w:rsidR="00134F09" w:rsidRDefault="00134F09" w:rsidP="00134F09">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481DDFC9" w14:textId="77777777" w:rsidR="00134F09" w:rsidRDefault="00134F09" w:rsidP="00134F09">
      <w:pPr>
        <w:pStyle w:val="B1"/>
      </w:pPr>
      <w:r>
        <w:tab/>
        <w:t xml:space="preserve">If Control Plane </w:t>
      </w:r>
      <w:proofErr w:type="spellStart"/>
      <w:r>
        <w:t>CIoT</w:t>
      </w:r>
      <w:proofErr w:type="spellEnd"/>
      <w:r>
        <w:t xml:space="preserve"> EPS Optimisation applies, and if the MME does not include Control Plane Only PDN Connection Indicator in the Create Session Request:</w:t>
      </w:r>
    </w:p>
    <w:p w14:paraId="3D1EF544" w14:textId="77777777" w:rsidR="00134F09" w:rsidRDefault="00134F09" w:rsidP="00134F09">
      <w:pPr>
        <w:pStyle w:val="B2"/>
      </w:pPr>
      <w:r>
        <w:t>-</w:t>
      </w:r>
      <w:r>
        <w:tab/>
        <w:t>If separation of S11-U from S1-U is required, the Serving GW shall include the Serving GW IP address and TEID for S11-U and additionally the Serving GW IP address and TEID for S1-U in Create Session Response.</w:t>
      </w:r>
    </w:p>
    <w:p w14:paraId="67B403F9" w14:textId="77777777" w:rsidR="00134F09" w:rsidRDefault="00134F09" w:rsidP="00134F09">
      <w:pPr>
        <w:pStyle w:val="B2"/>
      </w:pPr>
      <w:r>
        <w:t>-</w:t>
      </w:r>
      <w:r>
        <w:tab/>
        <w:t>Otherwise, if separation of S11-U from S1-U is not required, the Serving GW includes the Serving GW IP address and TEID for S11-U in Create Session Response.</w:t>
      </w:r>
    </w:p>
    <w:p w14:paraId="0009523C" w14:textId="77777777" w:rsidR="00134F09" w:rsidRDefault="00134F09" w:rsidP="00134F09">
      <w:pPr>
        <w:pStyle w:val="B1"/>
      </w:pPr>
      <w:r>
        <w:t>17.</w:t>
      </w:r>
      <w: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0A4750F" w14:textId="77777777" w:rsidR="00134F09" w:rsidRDefault="00134F09" w:rsidP="00134F09">
      <w:pPr>
        <w:pStyle w:val="B1"/>
      </w:pPr>
      <w:r>
        <w:tab/>
        <w:t>The P-GW shall ignore Maximum APN restriction if the request includes the Emergency APN.</w:t>
      </w:r>
    </w:p>
    <w:p w14:paraId="402B68D6" w14:textId="77777777" w:rsidR="00134F09" w:rsidRDefault="00134F09" w:rsidP="00134F09">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C61BD90" w14:textId="77777777" w:rsidR="00134F09" w:rsidRDefault="00134F09" w:rsidP="00134F09">
      <w:pPr>
        <w:pStyle w:val="B1"/>
      </w:pPr>
      <w:r>
        <w:tab/>
        <w:t xml:space="preserve">The MME determines the UE AMBR to be used by the </w:t>
      </w:r>
      <w:proofErr w:type="spellStart"/>
      <w:r>
        <w:t>eNodeB</w:t>
      </w:r>
      <w:proofErr w:type="spellEnd"/>
      <w:r>
        <w:t xml:space="preserve"> based on the subscribed UE-AMBR and the APN</w:t>
      </w:r>
      <w:r>
        <w:noBreakHyphen/>
        <w:t>AMBR for the default APN, see clause 4.7.3.</w:t>
      </w:r>
    </w:p>
    <w:p w14:paraId="2CB22DDB" w14:textId="77777777" w:rsidR="00134F09" w:rsidRDefault="00134F09" w:rsidP="00134F09">
      <w:pPr>
        <w:pStyle w:val="B1"/>
      </w:pPr>
      <w:r>
        <w:tab/>
        <w:t xml:space="preserve">For emergency attach or RLOS attach the MME determines the UE-AMBR to be used by the </w:t>
      </w:r>
      <w:proofErr w:type="spellStart"/>
      <w:r>
        <w:t>eNodeB</w:t>
      </w:r>
      <w:proofErr w:type="spellEnd"/>
      <w:r>
        <w:t xml:space="preserve"> from the APN AMBR received from the S-GW.</w:t>
      </w:r>
    </w:p>
    <w:p w14:paraId="4A95FDA7" w14:textId="77777777" w:rsidR="00134F09" w:rsidRDefault="00134F09" w:rsidP="00134F09">
      <w:pPr>
        <w:pStyle w:val="B1"/>
      </w:pPr>
      <w:r>
        <w:lastRenderedPageBreak/>
        <w:tab/>
        <w:t xml:space="preserve">If new MME hasn't received, from Step 12, Voice Support Match Indicator for the UE from the </w:t>
      </w:r>
      <w:proofErr w:type="spellStart"/>
      <w:r>
        <w:t>eNB</w:t>
      </w:r>
      <w:proofErr w:type="spellEnd"/>
      <w:r>
        <w:t xml:space="preserve"> then, based on implementation, the MME may set IMS Voice over PS session supported Indication and update it at a later stage.</w:t>
      </w:r>
    </w:p>
    <w:p w14:paraId="7730DA5D" w14:textId="77777777" w:rsidR="00134F09" w:rsidRDefault="00134F09" w:rsidP="00134F09">
      <w:pPr>
        <w:pStyle w:val="B1"/>
      </w:pPr>
      <w:r>
        <w:tab/>
        <w:t xml:space="preserve">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indication for PLMN-assigned UE Radio Capability ID deletion) message to the </w:t>
      </w:r>
      <w:proofErr w:type="spellStart"/>
      <w:r>
        <w:t>eNodeB</w:t>
      </w:r>
      <w:proofErr w:type="spellEnd"/>
      <w:r>
        <w:t xml:space="preserve">. GUTI is included if the new MME allocates a new GUTI. PDN Type and PDN Address are omitted if the Attach Request (step 1) did not contain an ESM message container. The MME indicates the </w:t>
      </w:r>
      <w:proofErr w:type="spellStart"/>
      <w:r>
        <w:t>CIoT</w:t>
      </w:r>
      <w:proofErr w:type="spellEnd"/>
      <w:r>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t>CIoT</w:t>
      </w:r>
      <w:proofErr w:type="spellEnd"/>
      <w: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xml:space="preserve">, as well as the TEID at the Serving GW used for user plane and the address of the Serving GW for user plane and whether User Plane </w:t>
      </w:r>
      <w:proofErr w:type="spellStart"/>
      <w:r>
        <w:t>CIoT</w:t>
      </w:r>
      <w:proofErr w:type="spellEnd"/>
      <w:r>
        <w:t xml:space="preserve"> EPS Optimisation is allowed for the UE. If the PDN type is set to "Non-IP" the MME includes it in the S1-AP Initial Context Setup Request so that the </w:t>
      </w:r>
      <w:proofErr w:type="spellStart"/>
      <w:r>
        <w:t>eNodeB</w:t>
      </w:r>
      <w:proofErr w:type="spellEnd"/>
      <w:r>
        <w:t xml:space="preserve"> disables header compression. If the PDN type is set to "Ethernet" the MME includes it in the S1-AP Initial Context Setup Request so that any </w:t>
      </w:r>
      <w:proofErr w:type="spellStart"/>
      <w:r>
        <w:t>eNodeB</w:t>
      </w:r>
      <w:proofErr w:type="spellEnd"/>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t>HeNB</w:t>
      </w:r>
      <w:proofErr w:type="spellEnd"/>
      <w:r>
        <w:t xml:space="preserve"> and the L-GW. If the PDN connection is established for SIPTO at the Local Network with L-GW function collocated with the (H)</w:t>
      </w:r>
      <w:proofErr w:type="spellStart"/>
      <w:r>
        <w:t>eNB</w:t>
      </w:r>
      <w:proofErr w:type="spellEnd"/>
      <w:r>
        <w:t>, the corresponding S1-AP Initial Context Setup Request message includes a SIPTO Correlation ID for enabling the direct user plane path between the (H)</w:t>
      </w:r>
      <w:proofErr w:type="spellStart"/>
      <w:r>
        <w:t>eNB</w:t>
      </w:r>
      <w:proofErr w:type="spellEnd"/>
      <w:r>
        <w:t xml:space="preserve"> and the L-GW. LIPA and SIPTO do not apply to Control Plane </w:t>
      </w:r>
      <w:proofErr w:type="spellStart"/>
      <w:r>
        <w:t>CIoT</w:t>
      </w:r>
      <w:proofErr w:type="spellEnd"/>
      <w:r>
        <w:t xml:space="preserve"> EPS Optimisation.</w:t>
      </w:r>
    </w:p>
    <w:p w14:paraId="283614CD" w14:textId="77777777" w:rsidR="00134F09" w:rsidRDefault="00134F09" w:rsidP="00134F09">
      <w:pPr>
        <w:pStyle w:val="NO"/>
      </w:pPr>
      <w:r>
        <w:t>NOTE 12:</w:t>
      </w:r>
      <w:r>
        <w:tab/>
        <w:t>In this release of the 3GPP specification the Correlation ID and SIPTO Correlation ID is set equal to the user plane PDN GW TEID (GTP-based S5) or GRE key (PMIP-based S5) that the MME has received in step 16.</w:t>
      </w:r>
    </w:p>
    <w:p w14:paraId="3DC8CF6B" w14:textId="77777777" w:rsidR="00134F09" w:rsidRDefault="00134F09" w:rsidP="00134F09">
      <w:pPr>
        <w:pStyle w:val="B1"/>
      </w:pPr>
      <w:r>
        <w:tab/>
        <w:t xml:space="preserve">If Control Plane </w:t>
      </w:r>
      <w:proofErr w:type="spellStart"/>
      <w:r>
        <w:t>CIoT</w:t>
      </w:r>
      <w:proofErr w:type="spellEnd"/>
      <w: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5BCA18A2" w14:textId="77777777" w:rsidR="00134F09" w:rsidRDefault="00134F09" w:rsidP="00134F09">
      <w:pPr>
        <w:pStyle w:val="B1"/>
      </w:pPr>
      <w:r>
        <w:tab/>
        <w:t xml:space="preserve">If the MME based on local policy determines the PDN connection shall only use the Control Plane </w:t>
      </w:r>
      <w:proofErr w:type="spellStart"/>
      <w:r>
        <w:t>CIoT</w:t>
      </w:r>
      <w:proofErr w:type="spellEnd"/>
      <w:r>
        <w:t xml:space="preserve"> EPS Optimisation, the MME shall include a Control Plane Only Indicator in the Session Management Request. For PDN connections with an SCEF, the MME shall always include the Control Plane Only </w:t>
      </w:r>
      <w:proofErr w:type="spellStart"/>
      <w:r>
        <w:t>Indicator.A</w:t>
      </w:r>
      <w:proofErr w:type="spellEnd"/>
      <w:r>
        <w:t xml:space="preserve"> UE receiving the Control Plane Only Indicator, for a PDN connection shall only use the Control Plane </w:t>
      </w:r>
      <w:proofErr w:type="spellStart"/>
      <w:r>
        <w:t>CIoT</w:t>
      </w:r>
      <w:proofErr w:type="spellEnd"/>
      <w:r>
        <w:t xml:space="preserve"> EPS Optimisation for this PDN connection.</w:t>
      </w:r>
    </w:p>
    <w:p w14:paraId="731FD3BE" w14:textId="77777777" w:rsidR="00134F09" w:rsidRDefault="00134F09" w:rsidP="00134F09">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70B1883" w14:textId="77777777" w:rsidR="00134F09" w:rsidRDefault="00134F09" w:rsidP="00134F09">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FB8100F" w14:textId="77777777" w:rsidR="00134F09" w:rsidRDefault="00134F09" w:rsidP="00134F09">
      <w:pPr>
        <w:pStyle w:val="B1"/>
      </w:pPr>
      <w:r>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w:t>
      </w:r>
      <w:r>
        <w:lastRenderedPageBreak/>
        <w:t xml:space="preserve">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w:t>
      </w:r>
      <w:proofErr w:type="gramStart"/>
      <w:r>
        <w:t>is allowed to</w:t>
      </w:r>
      <w:proofErr w:type="gramEnd"/>
      <w:r>
        <w:t xml:space="preserve"> be offloaded to WLAN, as described in clause 4.3.23. Indication for support of 15 EPS bearers per UE indicates the network support for up to 15 EPS bearers per UE as defined in clause 4.12.</w:t>
      </w:r>
    </w:p>
    <w:p w14:paraId="034D11AE" w14:textId="77777777" w:rsidR="00134F09" w:rsidRDefault="00134F09" w:rsidP="00134F09">
      <w:pPr>
        <w:pStyle w:val="B1"/>
      </w:pPr>
      <w:r>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w:t>
      </w:r>
      <w:proofErr w:type="spellStart"/>
      <w:r>
        <w:t>the</w:t>
      </w:r>
      <w:proofErr w:type="spellEnd"/>
      <w:r>
        <w:t xml:space="preserve"> RAN may perform differentiated treatment for CSG and non-CSG members.</w:t>
      </w:r>
    </w:p>
    <w:p w14:paraId="3EABE800" w14:textId="77777777" w:rsidR="00134F09" w:rsidRDefault="00134F09" w:rsidP="00134F09">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63F00CC9" w14:textId="77777777" w:rsidR="00134F09" w:rsidRDefault="00134F09" w:rsidP="00134F09">
      <w:pPr>
        <w:pStyle w:val="B1"/>
      </w:pPr>
      <w:r>
        <w:tab/>
        <w:t xml:space="preserve">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w:t>
      </w:r>
      <w:proofErr w:type="gramStart"/>
      <w:r>
        <w:t>is allowed to</w:t>
      </w:r>
      <w:proofErr w:type="gramEnd"/>
      <w:r>
        <w:t xml:space="preserve"> request PDN connectivity for emergency services.</w:t>
      </w:r>
    </w:p>
    <w:p w14:paraId="0B276220" w14:textId="77777777" w:rsidR="00134F09" w:rsidRDefault="00134F09" w:rsidP="00134F09">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0EC16B5" w14:textId="77777777" w:rsidR="00134F09" w:rsidRDefault="00134F09" w:rsidP="00134F09">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C2FD041" w14:textId="77777777" w:rsidR="00134F09" w:rsidRDefault="00134F09" w:rsidP="00134F09">
      <w:pPr>
        <w:pStyle w:val="B1"/>
      </w:pPr>
      <w:r>
        <w:tab/>
        <w:t xml:space="preserve">If the UE included support for restriction of use of Enhanced Coverage in step 1, the MME sends Enhanced Coverage Restricted parameter to the </w:t>
      </w:r>
      <w:proofErr w:type="spellStart"/>
      <w:r>
        <w:t>eNB</w:t>
      </w:r>
      <w:proofErr w:type="spellEnd"/>
      <w:r>
        <w:t xml:space="preserve"> in S1-AP Initial Context Set-up Request message. MME also sends Enhanced Coverage Restricted parameter to the UE in the Attach Accept message.</w:t>
      </w:r>
    </w:p>
    <w:p w14:paraId="515537CA" w14:textId="77777777" w:rsidR="00134F09" w:rsidRDefault="00134F09" w:rsidP="00134F09">
      <w:pPr>
        <w:pStyle w:val="B1"/>
      </w:pPr>
      <w:r>
        <w:tab/>
        <w:t>If the UE has indicated support for dual connectivity with NR in the Attach Request and the UE is not allowed to use NR as Secondary RAT, the MME indicates that to the UE in the Attach Accept message.</w:t>
      </w:r>
    </w:p>
    <w:p w14:paraId="4D4A0E3C" w14:textId="3AEF9554" w:rsidR="00134F09" w:rsidRDefault="00134F09" w:rsidP="00134F09">
      <w:pPr>
        <w:pStyle w:val="B1"/>
        <w:rPr>
          <w:ins w:id="47" w:author="Qualcomm-rev1" w:date="2019-11-07T00:42:00Z"/>
        </w:rPr>
      </w:pPr>
      <w:r>
        <w:tab/>
        <w:t xml:space="preserve">If RACS is supported in the MME and MME has received UE Radio Capability ID earlier in this procedure, it signals the UE Radio Capability ID to the </w:t>
      </w:r>
      <w:proofErr w:type="spellStart"/>
      <w:r>
        <w:t>eNB</w:t>
      </w:r>
      <w:proofErr w:type="spellEnd"/>
      <w:r>
        <w:t xml:space="preserve"> in S1-AP Initial Context Set-up Request message. If the </w:t>
      </w:r>
      <w:proofErr w:type="spellStart"/>
      <w:r>
        <w:t>eNB</w:t>
      </w:r>
      <w:proofErr w:type="spellEnd"/>
      <w:r>
        <w:t xml:space="preserve"> does not have mapping between the specific UE Radio Capability ID and the UE radio capabilities, it shall use the procedure described in TS 36.413 [36] to retrieve the mapping from the MME.</w:t>
      </w:r>
    </w:p>
    <w:p w14:paraId="14408764" w14:textId="6DEE0128" w:rsidR="00B655E7" w:rsidRDefault="00B655E7" w:rsidP="00134F09">
      <w:pPr>
        <w:pStyle w:val="B1"/>
      </w:pPr>
      <w:ins w:id="48" w:author="Qualcomm-rev1" w:date="2019-11-07T00:42:00Z">
        <w:r>
          <w:tab/>
          <w:t xml:space="preserve">If MME has authorized the UE's IAB operation in step 11 based on the IAB-Operation Allowed indication, </w:t>
        </w:r>
      </w:ins>
      <w:ins w:id="49" w:author="Qualcomm-rev1" w:date="2019-11-07T00:43:00Z">
        <w:r>
          <w:t xml:space="preserve">it </w:t>
        </w:r>
      </w:ins>
      <w:ins w:id="50" w:author="Qualcomm-rev1" w:date="2019-11-07T00:44:00Z">
        <w:r w:rsidR="007245B7">
          <w:t>shall inc</w:t>
        </w:r>
      </w:ins>
      <w:ins w:id="51" w:author="Qualcomm-rev1" w:date="2019-11-07T00:45:00Z">
        <w:r w:rsidR="007245B7">
          <w:t>lude an "</w:t>
        </w:r>
        <w:r w:rsidR="007245B7" w:rsidRPr="007245B7">
          <w:t>IAB Authorized</w:t>
        </w:r>
        <w:r w:rsidR="007245B7">
          <w:t>"</w:t>
        </w:r>
      </w:ins>
      <w:ins w:id="52" w:author="Qualcomm-rev1" w:date="2019-11-07T00:43:00Z">
        <w:r>
          <w:t xml:space="preserve"> </w:t>
        </w:r>
      </w:ins>
      <w:ins w:id="53" w:author="Qualcomm-rev1" w:date="2019-11-07T00:45:00Z">
        <w:r w:rsidR="007245B7">
          <w:t xml:space="preserve">indication in the S1-AP Initial Context Set-up Request message to the </w:t>
        </w:r>
        <w:proofErr w:type="spellStart"/>
        <w:r w:rsidR="007245B7">
          <w:t>eNodeB</w:t>
        </w:r>
        <w:proofErr w:type="spellEnd"/>
        <w:r w:rsidR="007245B7">
          <w:t xml:space="preserve">. </w:t>
        </w:r>
      </w:ins>
    </w:p>
    <w:p w14:paraId="2D10E313" w14:textId="77777777" w:rsidR="00134F09" w:rsidRDefault="00134F09" w:rsidP="00134F09">
      <w:pPr>
        <w:pStyle w:val="B1"/>
      </w:pPr>
      <w:r>
        <w:t>18.</w:t>
      </w:r>
      <w:r>
        <w:tab/>
        <w:t xml:space="preserve">If the </w:t>
      </w:r>
      <w:proofErr w:type="spellStart"/>
      <w:r>
        <w:t>eNodeB</w:t>
      </w:r>
      <w:proofErr w:type="spellEnd"/>
      <w:r>
        <w:t xml:space="preserve"> received an S1-AP Initial Context Setup Request the </w:t>
      </w:r>
      <w:proofErr w:type="spellStart"/>
      <w:r>
        <w:t>eNodeB</w:t>
      </w:r>
      <w:proofErr w:type="spellEnd"/>
      <w:r>
        <w:t xml:space="preserve"> sends the RRC Connection Reconfiguration message </w:t>
      </w:r>
      <w:r>
        <w:rPr>
          <w:rFonts w:eastAsia="SimSun"/>
          <w:lang w:eastAsia="zh-CN"/>
        </w:rPr>
        <w:t>including the EPS Radio Bearer Identity</w:t>
      </w:r>
      <w:r>
        <w:t xml:space="preserve"> to the UE, and the Attach Accept message will be sent along to the UE.</w:t>
      </w:r>
    </w:p>
    <w:p w14:paraId="7BE40A1E" w14:textId="77777777" w:rsidR="00134F09" w:rsidRDefault="00134F09" w:rsidP="00134F09">
      <w:pPr>
        <w:pStyle w:val="B1"/>
      </w:pPr>
      <w:r>
        <w:tab/>
        <w:t xml:space="preserve">If the </w:t>
      </w:r>
      <w:proofErr w:type="spellStart"/>
      <w:r>
        <w:t>eNodeB</w:t>
      </w:r>
      <w:proofErr w:type="spellEnd"/>
      <w:r>
        <w:t xml:space="preserve"> received an S1-AP Downlink NAS Transport message (e.g. containing the Attach Accept message), the </w:t>
      </w:r>
      <w:proofErr w:type="spellStart"/>
      <w:r>
        <w:t>eNode</w:t>
      </w:r>
      <w:proofErr w:type="spellEnd"/>
      <w:r>
        <w:t xml:space="preserve"> B sends </w:t>
      </w:r>
      <w:proofErr w:type="gramStart"/>
      <w:r>
        <w:t>a</w:t>
      </w:r>
      <w:proofErr w:type="gramEnd"/>
      <w:r>
        <w:t xml:space="preserve"> RRC Direct Transfer message to the UE.</w:t>
      </w:r>
    </w:p>
    <w:p w14:paraId="76652645" w14:textId="77777777" w:rsidR="00134F09" w:rsidRDefault="00134F09" w:rsidP="00134F09">
      <w:pPr>
        <w:pStyle w:val="B1"/>
      </w:pPr>
      <w:r>
        <w:tab/>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w:t>
      </w:r>
      <w:proofErr w:type="gramStart"/>
      <w:r>
        <w:t>on the basis of</w:t>
      </w:r>
      <w:proofErr w:type="gramEnd"/>
      <w:r>
        <w:t xml:space="preserve"> the EPS Bearer QoS parameters contained in the Session Management Request.</w:t>
      </w:r>
    </w:p>
    <w:p w14:paraId="217A0B32" w14:textId="77777777" w:rsidR="00134F09" w:rsidRDefault="00134F09" w:rsidP="00134F09">
      <w:pPr>
        <w:pStyle w:val="B1"/>
      </w:pPr>
      <w:r>
        <w:lastRenderedPageBreak/>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620C46D1" w14:textId="77777777" w:rsidR="00134F09" w:rsidRDefault="00134F09" w:rsidP="00134F09">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C05AEF9" w14:textId="77777777" w:rsidR="00134F09" w:rsidRDefault="00134F09" w:rsidP="00134F09">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1164146" w14:textId="77777777" w:rsidR="00134F09" w:rsidRDefault="00134F09" w:rsidP="00134F09">
      <w:pPr>
        <w:pStyle w:val="B1"/>
      </w:pPr>
      <w:r>
        <w:tab/>
        <w:t>When receiving the Attach Accept message the UE shall set its TIN to "GUTI" as no ISR Activated is indicated.</w:t>
      </w:r>
    </w:p>
    <w:p w14:paraId="5DD30AD2" w14:textId="77777777" w:rsidR="00134F09" w:rsidRDefault="00134F09" w:rsidP="00134F09">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45305D1" w14:textId="77777777" w:rsidR="00134F09" w:rsidRDefault="00134F09" w:rsidP="00134F09">
      <w:pPr>
        <w:pStyle w:val="NO"/>
      </w:pPr>
      <w:r>
        <w:t>NOTE 14:</w:t>
      </w:r>
      <w:r>
        <w:tab/>
        <w:t>The IP address allocation details are described in clause 5.3.1 on "IP Address Allocation".</w:t>
      </w:r>
    </w:p>
    <w:p w14:paraId="0012C925" w14:textId="77777777" w:rsidR="00134F09" w:rsidRDefault="00134F09" w:rsidP="00134F09">
      <w:pPr>
        <w:pStyle w:val="B1"/>
      </w:pPr>
      <w:r>
        <w:tab/>
        <w:t xml:space="preserve">If Control Plane </w:t>
      </w:r>
      <w:proofErr w:type="spellStart"/>
      <w:r>
        <w:t>CIoT</w:t>
      </w:r>
      <w:proofErr w:type="spellEnd"/>
      <w:r>
        <w:t xml:space="preserve"> EPS Optimisation applies or the UE has not included the ESM message container in the Attach Request in step 1, then the steps 19 and 20 are not executed.</w:t>
      </w:r>
    </w:p>
    <w:p w14:paraId="6BBB35FA" w14:textId="77777777" w:rsidR="00134F09" w:rsidRDefault="00134F09" w:rsidP="00134F09">
      <w:pPr>
        <w:pStyle w:val="B1"/>
      </w:pPr>
      <w:r>
        <w:t>19.</w:t>
      </w:r>
      <w:r>
        <w:tab/>
        <w:t xml:space="preserve">The UE sends the RRC Connection Reconfiguration Complete message to the </w:t>
      </w:r>
      <w:proofErr w:type="spellStart"/>
      <w:r>
        <w:t>eNodeB</w:t>
      </w:r>
      <w:proofErr w:type="spellEnd"/>
      <w:r>
        <w:t>. For further details, see TS 36.331 [37].</w:t>
      </w:r>
    </w:p>
    <w:p w14:paraId="0812B81A" w14:textId="77777777" w:rsidR="00134F09" w:rsidRDefault="00134F09" w:rsidP="00134F09">
      <w:pPr>
        <w:pStyle w:val="B1"/>
      </w:pPr>
      <w:r>
        <w:t>20.</w:t>
      </w:r>
      <w:r>
        <w:tab/>
        <w:t xml:space="preserve">The </w:t>
      </w:r>
      <w:proofErr w:type="spellStart"/>
      <w:r>
        <w:t>eNodeB</w:t>
      </w:r>
      <w:proofErr w:type="spellEnd"/>
      <w:r>
        <w:t xml:space="preserve"> sends the Initial Context Response message to the new MME. This Initial Context Response message includes the TEID of the </w:t>
      </w:r>
      <w:proofErr w:type="spellStart"/>
      <w:r>
        <w:t>eNodeB</w:t>
      </w:r>
      <w:proofErr w:type="spellEnd"/>
      <w:r>
        <w:t xml:space="preserve"> and the address of the </w:t>
      </w:r>
      <w:proofErr w:type="spellStart"/>
      <w:r>
        <w:t>eNodeB</w:t>
      </w:r>
      <w:proofErr w:type="spellEnd"/>
      <w:r>
        <w:t xml:space="preserve"> used for downlink traffic on the S1_U reference point.</w:t>
      </w:r>
    </w:p>
    <w:p w14:paraId="512D7D82" w14:textId="77777777" w:rsidR="00134F09" w:rsidRDefault="00134F09" w:rsidP="00134F09">
      <w:pPr>
        <w:pStyle w:val="B1"/>
      </w:pPr>
      <w:r>
        <w:tab/>
        <w:t>The MME shall be prepared to receive this message either before or after the Attach Complete message (sent in step 22).</w:t>
      </w:r>
    </w:p>
    <w:p w14:paraId="5934C9AE" w14:textId="77777777" w:rsidR="00134F09" w:rsidRDefault="00134F09" w:rsidP="00134F09">
      <w:pPr>
        <w:pStyle w:val="B1"/>
      </w:pPr>
      <w:r>
        <w:tab/>
        <w:t xml:space="preserve">If the Correlation ID or SIPTO Correlation ID was included in the Initial Context Setup Request message, the </w:t>
      </w:r>
      <w:proofErr w:type="spellStart"/>
      <w:r>
        <w:t>eNodeB</w:t>
      </w:r>
      <w:proofErr w:type="spellEnd"/>
      <w:r>
        <w:t xml:space="preserve"> shall use the included information to establish direct user plane path with the L-GW and forward uplink data for Local IP Access or SIPTO at the Local Network with L-GW function collocated with the (H)</w:t>
      </w:r>
      <w:proofErr w:type="spellStart"/>
      <w:r>
        <w:t>eNB</w:t>
      </w:r>
      <w:proofErr w:type="spellEnd"/>
      <w:r>
        <w:t xml:space="preserve"> accordingly.</w:t>
      </w:r>
    </w:p>
    <w:p w14:paraId="5929EFCD" w14:textId="77777777" w:rsidR="00134F09" w:rsidRDefault="00134F09" w:rsidP="00134F09">
      <w:pPr>
        <w:pStyle w:val="B1"/>
      </w:pPr>
      <w:r>
        <w:t>21.</w:t>
      </w:r>
      <w:r>
        <w:tab/>
        <w:t xml:space="preserve">The UE sends a Direct Transfer message to the </w:t>
      </w:r>
      <w:proofErr w:type="spellStart"/>
      <w:r>
        <w:t>eNodeB</w:t>
      </w:r>
      <w:proofErr w:type="spellEnd"/>
      <w:r>
        <w:t>, which includes the Attach Complete (EPS Bearer Identity, NAS sequence number, NAS-MAC) message. If the UE omitted the ESM message container from the Attach Request message in step 1, then the EPS Bearer Identity is omitted from the Attach Complete message.</w:t>
      </w:r>
    </w:p>
    <w:p w14:paraId="38E17246" w14:textId="77777777" w:rsidR="00134F09" w:rsidRDefault="00134F09" w:rsidP="00134F09">
      <w:pPr>
        <w:pStyle w:val="B1"/>
      </w:pPr>
      <w:r>
        <w:t>22.</w:t>
      </w:r>
      <w:r>
        <w:tab/>
        <w:t xml:space="preserve">The </w:t>
      </w:r>
      <w:proofErr w:type="spellStart"/>
      <w:r>
        <w:t>eNodeB</w:t>
      </w:r>
      <w:proofErr w:type="spellEnd"/>
      <w:r>
        <w:t xml:space="preserve"> forwards the Attach Complete message to the new MME in an Uplink NAS Transport message.</w:t>
      </w:r>
    </w:p>
    <w:p w14:paraId="3BE9C95D" w14:textId="77777777" w:rsidR="00134F09" w:rsidRDefault="00134F09" w:rsidP="00134F09">
      <w:pPr>
        <w:pStyle w:val="B1"/>
      </w:pPr>
      <w:r>
        <w:tab/>
        <w:t xml:space="preserve">If the ESM message container was included in step 1, after the Attach Accept message and once the UE has obtained (if applicable to the PDN type) a PDN Address, the UE can then send uplink packets towards the </w:t>
      </w:r>
      <w:proofErr w:type="spellStart"/>
      <w:r>
        <w:t>eNodeB</w:t>
      </w:r>
      <w:proofErr w:type="spellEnd"/>
      <w:r>
        <w:t xml:space="preserve"> which will then be tunnelled to the Serving GW and PDN GW. If Control Plane </w:t>
      </w:r>
      <w:proofErr w:type="spellStart"/>
      <w:r>
        <w:t>CIoT</w:t>
      </w:r>
      <w:proofErr w:type="spellEnd"/>
      <w: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2DEB7C6" w14:textId="77777777" w:rsidR="00134F09" w:rsidRDefault="00134F09" w:rsidP="00134F09">
      <w:pPr>
        <w:pStyle w:val="B1"/>
      </w:pPr>
      <w:r>
        <w:t>23.</w:t>
      </w:r>
      <w:r>
        <w:tab/>
        <w:t xml:space="preserve">Upon reception of both, the Initial Context Response message in step 20 and the Attach Complete message in step 22, the new MME sends a Modify Bearer Request (EPS Bearer Identity, </w:t>
      </w:r>
      <w:proofErr w:type="spellStart"/>
      <w:r>
        <w:t>eNodeB</w:t>
      </w:r>
      <w:proofErr w:type="spellEnd"/>
      <w:r>
        <w:t xml:space="preserve"> address, </w:t>
      </w:r>
      <w:proofErr w:type="spellStart"/>
      <w:r>
        <w:t>eNodeB</w:t>
      </w:r>
      <w:proofErr w:type="spellEnd"/>
      <w:r>
        <w:t xml:space="preserve"> TEID, Handover Indication, Presence Reporting Area Information, RAT type, LTE-M RAT type reporting to PGW) message to the Serving GW. If the Control Plane </w:t>
      </w:r>
      <w:proofErr w:type="spellStart"/>
      <w:r>
        <w:t>CIoT</w:t>
      </w:r>
      <w:proofErr w:type="spellEnd"/>
      <w:r>
        <w:t xml:space="preserve"> EPS Optimisation applies and the PDN connection is not served by a SCEF and if the MME does not need to report a change of UE presence in Presence Reporting Area, </w:t>
      </w:r>
      <w:r>
        <w:lastRenderedPageBreak/>
        <w:t>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53CE93F" w14:textId="77777777" w:rsidR="00134F09" w:rsidRDefault="00134F09" w:rsidP="00134F09">
      <w:pPr>
        <w:pStyle w:val="B1"/>
      </w:pPr>
      <w:r>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CCCBFDA" w14:textId="77777777" w:rsidR="00134F09" w:rsidRDefault="00134F09" w:rsidP="00134F09">
      <w:pPr>
        <w:pStyle w:val="NO"/>
      </w:pPr>
      <w:r>
        <w:t>NOTE 15:</w:t>
      </w:r>
      <w:r>
        <w:tab/>
        <w:t>The PDN GW is expected to handle the uplink packets sent by the UE via 3GPP access after step 22, even if they arrive before path switch in step 23.</w:t>
      </w:r>
    </w:p>
    <w:p w14:paraId="25E8B6E2" w14:textId="77777777" w:rsidR="00134F09" w:rsidRDefault="00134F09" w:rsidP="00134F09">
      <w:pPr>
        <w:pStyle w:val="NO"/>
      </w:pPr>
      <w:r>
        <w:t>NOTE 16:</w:t>
      </w:r>
      <w:r>
        <w:tab/>
        <w:t>The PDN GW forwards the Presence Reporting Area Information to the PCRF, to the OCS or to both as defined in TS 23.203 [6].</w:t>
      </w:r>
    </w:p>
    <w:p w14:paraId="6BBCC7C7" w14:textId="77777777" w:rsidR="00134F09" w:rsidRDefault="00134F09" w:rsidP="00134F09">
      <w:pPr>
        <w:pStyle w:val="B1"/>
      </w:pPr>
      <w:r>
        <w:t>23b.</w:t>
      </w:r>
      <w:r>
        <w:tab/>
        <w:t>The PDN GW acknowledges by sending Modify Bearer Response to the Serving GW.</w:t>
      </w:r>
    </w:p>
    <w:p w14:paraId="444908AA" w14:textId="77777777" w:rsidR="00134F09" w:rsidRDefault="00134F09" w:rsidP="00134F09">
      <w:pPr>
        <w:pStyle w:val="B1"/>
      </w:pPr>
      <w:r>
        <w:t>24.</w:t>
      </w:r>
      <w:r>
        <w:tab/>
        <w:t>The Serving GW acknowledges by sending Modify Bearer Response (EPS Bearer Identity) message to the new MME. The Serving GW can then send its buffered downlink packets.</w:t>
      </w:r>
    </w:p>
    <w:p w14:paraId="40DE46D6" w14:textId="77777777" w:rsidR="00134F09" w:rsidRDefault="00134F09" w:rsidP="00134F09">
      <w:pPr>
        <w:pStyle w:val="B1"/>
      </w:pPr>
      <w:r>
        <w:tab/>
        <w:t xml:space="preserve">If there is </w:t>
      </w:r>
      <w:proofErr w:type="gramStart"/>
      <w:r>
        <w:t>a</w:t>
      </w:r>
      <w:proofErr w:type="gramEnd"/>
      <w:r>
        <w:t xml:space="preserve"> "Availability after DDN Failure" monitoring event or a "UE Reachability" monitoring event configured for the UE in the EMM Context of the MME, the MME sends an event notification (see TS 23.682 [74] for further information).</w:t>
      </w:r>
    </w:p>
    <w:p w14:paraId="2A505ADB" w14:textId="77777777" w:rsidR="00134F09" w:rsidRDefault="00134F09" w:rsidP="00134F09">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7BA589A" w14:textId="77777777" w:rsidR="00134F09" w:rsidRDefault="00134F09" w:rsidP="00134F09">
      <w:pPr>
        <w:pStyle w:val="B1"/>
      </w:pPr>
      <w:r>
        <w:tab/>
        <w:t>If the ME identity of the UE has changed and step 8 has not been performed, the MME sends a Notify Request (ME Identity) message to inform the HSS of the updated ME identity.</w:t>
      </w:r>
    </w:p>
    <w:p w14:paraId="72E5EC00" w14:textId="77777777" w:rsidR="00134F09" w:rsidRDefault="00134F09" w:rsidP="00134F09">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99BB6F4" w14:textId="77777777" w:rsidR="00134F09" w:rsidRDefault="00134F09" w:rsidP="00134F09">
      <w:pPr>
        <w:pStyle w:val="B1"/>
      </w:pPr>
      <w:r>
        <w:tab/>
        <w:t>For any UEs, if Request Type of the UE requested connectivity procedure indicates "RLOS", the MME shall not send any Notify Request to an HSS.</w:t>
      </w:r>
    </w:p>
    <w:p w14:paraId="65C6B1B0" w14:textId="77777777" w:rsidR="00134F09" w:rsidRDefault="00134F09" w:rsidP="00134F09">
      <w:pPr>
        <w:pStyle w:val="B1"/>
      </w:pPr>
      <w:r>
        <w:tab/>
        <w:t>After step 8, and in parallel to any of the preceding steps, the MME shall send a Notify Request (Homogeneous Support of IMS Voice over PS Sessions) message to the HSS:</w:t>
      </w:r>
    </w:p>
    <w:p w14:paraId="129BA14E" w14:textId="77777777" w:rsidR="00134F09" w:rsidRDefault="00134F09" w:rsidP="00134F09">
      <w:pPr>
        <w:pStyle w:val="B2"/>
      </w:pPr>
      <w:r>
        <w:t>-</w:t>
      </w:r>
      <w:r>
        <w:tab/>
        <w:t>If the MME has evaluated the support of IMS Voice over PS Sessions, see clause 4.3.5.8, and</w:t>
      </w:r>
    </w:p>
    <w:p w14:paraId="7787E42E" w14:textId="77777777" w:rsidR="00134F09" w:rsidRDefault="00134F09" w:rsidP="00134F09">
      <w:pPr>
        <w:pStyle w:val="B2"/>
      </w:pPr>
      <w:r>
        <w:t>-</w:t>
      </w:r>
      <w:r>
        <w:tab/>
        <w:t>If the MME determines that it needs to update the Homogeneous Support of IMS Voice over PS Sessions, see clause 4.3.5.8A.</w:t>
      </w:r>
    </w:p>
    <w:p w14:paraId="3349B76A" w14:textId="77777777" w:rsidR="00134F09" w:rsidRDefault="00134F09" w:rsidP="00134F09">
      <w:pPr>
        <w:pStyle w:val="B1"/>
      </w:pPr>
      <w:r>
        <w:lastRenderedPageBreak/>
        <w:t>26.</w:t>
      </w:r>
      <w:r>
        <w:tab/>
        <w:t>In the case of non-emergency services, the HSS stores the APN and PDN GW identity pair. In the case of emergency services, the HSS stores the "PDN GW currently in use for emergency services". The HSS then sends a Notify Response to the MME.</w:t>
      </w:r>
    </w:p>
    <w:p w14:paraId="2E0E3D58" w14:textId="77777777" w:rsidR="00134F09" w:rsidRDefault="00134F09" w:rsidP="00134F09">
      <w:pPr>
        <w:pStyle w:val="NO"/>
      </w:pPr>
      <w:r>
        <w:t>NOTE 17:</w:t>
      </w:r>
      <w:r>
        <w:tab/>
        <w:t>For handover from non-3GPP access, the PDN GW initiates resource allocation deactivation procedure in the trusted/untrusted non-3GPP IP access as specified in TS 23.402 [2].</w:t>
      </w:r>
    </w:p>
    <w:p w14:paraId="75E03FB0" w14:textId="77777777" w:rsidR="00CA57E1" w:rsidRDefault="00CA57E1" w:rsidP="00CA57E1">
      <w:pPr>
        <w:pStyle w:val="EX"/>
      </w:pPr>
    </w:p>
    <w:p w14:paraId="699B853C" w14:textId="77777777" w:rsidR="00146256" w:rsidRPr="00F7235E" w:rsidRDefault="00146256" w:rsidP="00146256">
      <w:pPr>
        <w:jc w:val="center"/>
        <w:rPr>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28B8CA67" w14:textId="77777777" w:rsidR="00A311CF" w:rsidRDefault="00A311CF" w:rsidP="00A311CF">
      <w:pPr>
        <w:pStyle w:val="Heading3"/>
      </w:pPr>
      <w:bookmarkStart w:id="54" w:name="_Toc19172051"/>
      <w:r>
        <w:lastRenderedPageBreak/>
        <w:t>5.7.1</w:t>
      </w:r>
      <w:r>
        <w:tab/>
        <w:t>HSS</w:t>
      </w:r>
      <w:bookmarkEnd w:id="54"/>
    </w:p>
    <w:p w14:paraId="54398C03" w14:textId="77777777" w:rsidR="00A311CF" w:rsidRDefault="00A311CF" w:rsidP="00A311CF">
      <w:pPr>
        <w:keepNext/>
        <w:keepLines/>
      </w:pPr>
      <w:r>
        <w:t>IMSI is the prime key to the data stored in the HSS. The data held in the HSS is defined in Table 5.7.1-1 here below.</w:t>
      </w:r>
    </w:p>
    <w:p w14:paraId="3EBD2A94" w14:textId="77777777" w:rsidR="00A311CF" w:rsidRDefault="00A311CF" w:rsidP="00A311CF">
      <w:pPr>
        <w:keepNext/>
        <w:keepLines/>
      </w:pPr>
      <w:r>
        <w:t>The table below is applicable to E</w:t>
      </w:r>
      <w:r>
        <w:noBreakHyphen/>
        <w:t>UTRAN in stand-alone operation only.</w:t>
      </w:r>
    </w:p>
    <w:p w14:paraId="7A174149" w14:textId="77777777" w:rsidR="00A311CF" w:rsidRDefault="00A311CF" w:rsidP="00A311CF">
      <w:pPr>
        <w:pStyle w:val="TH"/>
      </w:pPr>
      <w: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A311CF" w14:paraId="6ACFDCFD" w14:textId="77777777" w:rsidTr="00A311CF">
        <w:trPr>
          <w:cantSplit/>
          <w:tblHeader/>
        </w:trPr>
        <w:tc>
          <w:tcPr>
            <w:tcW w:w="3085" w:type="dxa"/>
            <w:tcBorders>
              <w:top w:val="single" w:sz="4" w:space="0" w:color="auto"/>
              <w:left w:val="single" w:sz="4" w:space="0" w:color="auto"/>
              <w:bottom w:val="single" w:sz="4" w:space="0" w:color="auto"/>
              <w:right w:val="single" w:sz="4" w:space="0" w:color="auto"/>
            </w:tcBorders>
            <w:hideMark/>
          </w:tcPr>
          <w:p w14:paraId="69307F55" w14:textId="77777777" w:rsidR="00A311CF" w:rsidRDefault="00A311CF">
            <w:pPr>
              <w:pStyle w:val="TAH"/>
            </w:pPr>
            <w:r>
              <w:lastRenderedPageBreak/>
              <w:t>Field</w:t>
            </w:r>
          </w:p>
        </w:tc>
        <w:tc>
          <w:tcPr>
            <w:tcW w:w="6662" w:type="dxa"/>
            <w:tcBorders>
              <w:top w:val="single" w:sz="4" w:space="0" w:color="auto"/>
              <w:left w:val="single" w:sz="4" w:space="0" w:color="auto"/>
              <w:bottom w:val="single" w:sz="4" w:space="0" w:color="auto"/>
              <w:right w:val="single" w:sz="4" w:space="0" w:color="auto"/>
            </w:tcBorders>
            <w:hideMark/>
          </w:tcPr>
          <w:p w14:paraId="0491DCCA" w14:textId="77777777" w:rsidR="00A311CF" w:rsidRDefault="00A311CF">
            <w:pPr>
              <w:pStyle w:val="TAH"/>
            </w:pPr>
            <w:r>
              <w:t>Description</w:t>
            </w:r>
          </w:p>
        </w:tc>
      </w:tr>
      <w:tr w:rsidR="00A311CF" w14:paraId="6E128E7A"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35DCB2C" w14:textId="77777777" w:rsidR="00A311CF" w:rsidRDefault="00A311CF">
            <w:pPr>
              <w:pStyle w:val="TAL"/>
            </w:pPr>
            <w:r>
              <w:t>IMSI</w:t>
            </w:r>
          </w:p>
        </w:tc>
        <w:tc>
          <w:tcPr>
            <w:tcW w:w="6662" w:type="dxa"/>
            <w:tcBorders>
              <w:top w:val="single" w:sz="4" w:space="0" w:color="auto"/>
              <w:left w:val="single" w:sz="4" w:space="0" w:color="auto"/>
              <w:bottom w:val="single" w:sz="4" w:space="0" w:color="auto"/>
              <w:right w:val="single" w:sz="4" w:space="0" w:color="auto"/>
            </w:tcBorders>
            <w:hideMark/>
          </w:tcPr>
          <w:p w14:paraId="00483B2B" w14:textId="77777777" w:rsidR="00A311CF" w:rsidRDefault="00A311CF">
            <w:pPr>
              <w:pStyle w:val="TAL"/>
            </w:pPr>
            <w:r>
              <w:t>IMSI is the main reference key.</w:t>
            </w:r>
          </w:p>
        </w:tc>
      </w:tr>
      <w:tr w:rsidR="00A311CF" w14:paraId="47A7EFEC"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8F0BE74" w14:textId="77777777" w:rsidR="00A311CF" w:rsidRDefault="00A311CF">
            <w:pPr>
              <w:pStyle w:val="TAL"/>
            </w:pPr>
            <w:r>
              <w:t>MSISDN</w:t>
            </w:r>
          </w:p>
        </w:tc>
        <w:tc>
          <w:tcPr>
            <w:tcW w:w="6662" w:type="dxa"/>
            <w:tcBorders>
              <w:top w:val="single" w:sz="4" w:space="0" w:color="auto"/>
              <w:left w:val="single" w:sz="4" w:space="0" w:color="auto"/>
              <w:bottom w:val="single" w:sz="4" w:space="0" w:color="auto"/>
              <w:right w:val="single" w:sz="4" w:space="0" w:color="auto"/>
            </w:tcBorders>
            <w:hideMark/>
          </w:tcPr>
          <w:p w14:paraId="26C7522B" w14:textId="77777777" w:rsidR="00A311CF" w:rsidRDefault="00A311CF">
            <w:pPr>
              <w:pStyle w:val="TAL"/>
            </w:pPr>
            <w:r>
              <w:t>The basic MSISDN of the UE (Presence of MSISDN is optional).</w:t>
            </w:r>
          </w:p>
        </w:tc>
      </w:tr>
      <w:tr w:rsidR="00A311CF" w14:paraId="5122E151"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0AC0256" w14:textId="77777777" w:rsidR="00A311CF" w:rsidRDefault="00A311CF">
            <w:pPr>
              <w:pStyle w:val="TAL"/>
            </w:pPr>
            <w:r>
              <w:rPr>
                <w:lang w:eastAsia="ja-JP"/>
              </w:rPr>
              <w:t>IMEI / IMEISV</w:t>
            </w:r>
          </w:p>
        </w:tc>
        <w:tc>
          <w:tcPr>
            <w:tcW w:w="6662" w:type="dxa"/>
            <w:tcBorders>
              <w:top w:val="single" w:sz="4" w:space="0" w:color="auto"/>
              <w:left w:val="single" w:sz="4" w:space="0" w:color="auto"/>
              <w:bottom w:val="single" w:sz="4" w:space="0" w:color="auto"/>
              <w:right w:val="single" w:sz="4" w:space="0" w:color="auto"/>
            </w:tcBorders>
            <w:hideMark/>
          </w:tcPr>
          <w:p w14:paraId="31E2494D" w14:textId="77777777" w:rsidR="00A311CF" w:rsidRDefault="00A311CF">
            <w:pPr>
              <w:pStyle w:val="TAL"/>
            </w:pPr>
            <w:r>
              <w:t>International Mobile Equipment Identity - Software Version Number</w:t>
            </w:r>
          </w:p>
        </w:tc>
      </w:tr>
      <w:tr w:rsidR="00A311CF" w14:paraId="0B5EF36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22AD22B" w14:textId="77777777" w:rsidR="00A311CF" w:rsidRDefault="00A311CF">
            <w:pPr>
              <w:pStyle w:val="TAL"/>
            </w:pPr>
            <w:r>
              <w:t>External Identifier List</w:t>
            </w:r>
          </w:p>
        </w:tc>
        <w:tc>
          <w:tcPr>
            <w:tcW w:w="6662" w:type="dxa"/>
            <w:tcBorders>
              <w:top w:val="single" w:sz="4" w:space="0" w:color="auto"/>
              <w:left w:val="single" w:sz="4" w:space="0" w:color="auto"/>
              <w:bottom w:val="single" w:sz="4" w:space="0" w:color="auto"/>
              <w:right w:val="single" w:sz="4" w:space="0" w:color="auto"/>
            </w:tcBorders>
            <w:hideMark/>
          </w:tcPr>
          <w:p w14:paraId="7FCD8B1E" w14:textId="77777777" w:rsidR="00A311CF" w:rsidRDefault="00A311CF">
            <w:pPr>
              <w:pStyle w:val="TAL"/>
            </w:pPr>
            <w:r>
              <w:t>External Identifier(s) used in the external network(s) to refer to the subscription. See TS 23.682 [74] for more information.</w:t>
            </w:r>
          </w:p>
        </w:tc>
      </w:tr>
      <w:tr w:rsidR="00A311CF" w14:paraId="1559B51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4ABEF9C" w14:textId="77777777" w:rsidR="00A311CF" w:rsidRDefault="00A311CF">
            <w:pPr>
              <w:pStyle w:val="TAL"/>
            </w:pPr>
            <w:r>
              <w:t>MME Identity</w:t>
            </w:r>
          </w:p>
        </w:tc>
        <w:tc>
          <w:tcPr>
            <w:tcW w:w="6662" w:type="dxa"/>
            <w:tcBorders>
              <w:top w:val="single" w:sz="4" w:space="0" w:color="auto"/>
              <w:left w:val="single" w:sz="4" w:space="0" w:color="auto"/>
              <w:bottom w:val="single" w:sz="4" w:space="0" w:color="auto"/>
              <w:right w:val="single" w:sz="4" w:space="0" w:color="auto"/>
            </w:tcBorders>
            <w:hideMark/>
          </w:tcPr>
          <w:p w14:paraId="63141AEC" w14:textId="77777777" w:rsidR="00A311CF" w:rsidRDefault="00A311CF">
            <w:pPr>
              <w:pStyle w:val="TAL"/>
            </w:pPr>
            <w:r>
              <w:t>The Identity of the MME currently serving this UE.</w:t>
            </w:r>
          </w:p>
        </w:tc>
      </w:tr>
      <w:tr w:rsidR="00A311CF" w14:paraId="7179A2B2"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D85EA29" w14:textId="77777777" w:rsidR="00A311CF" w:rsidRDefault="00A311CF">
            <w:pPr>
              <w:pStyle w:val="TAL"/>
            </w:pPr>
            <w:r>
              <w:t>MME Capabilities</w:t>
            </w:r>
          </w:p>
        </w:tc>
        <w:tc>
          <w:tcPr>
            <w:tcW w:w="6662" w:type="dxa"/>
            <w:tcBorders>
              <w:top w:val="single" w:sz="4" w:space="0" w:color="auto"/>
              <w:left w:val="single" w:sz="4" w:space="0" w:color="auto"/>
              <w:bottom w:val="single" w:sz="4" w:space="0" w:color="auto"/>
              <w:right w:val="single" w:sz="4" w:space="0" w:color="auto"/>
            </w:tcBorders>
            <w:hideMark/>
          </w:tcPr>
          <w:p w14:paraId="0574EB75" w14:textId="77777777" w:rsidR="00A311CF" w:rsidRDefault="00A311CF">
            <w:pPr>
              <w:pStyle w:val="TAL"/>
            </w:pPr>
            <w:r>
              <w:t>Indicates the capabilities of the MME with respect to core functionality e.g. regional access restrictions.</w:t>
            </w:r>
          </w:p>
        </w:tc>
      </w:tr>
      <w:tr w:rsidR="00A311CF" w14:paraId="63397F42"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2637388" w14:textId="77777777" w:rsidR="00A311CF" w:rsidRDefault="00A311CF">
            <w:pPr>
              <w:pStyle w:val="TAL"/>
            </w:pPr>
            <w:r>
              <w:t>MS PS Purged from EPS</w:t>
            </w:r>
          </w:p>
        </w:tc>
        <w:tc>
          <w:tcPr>
            <w:tcW w:w="6662" w:type="dxa"/>
            <w:tcBorders>
              <w:top w:val="single" w:sz="4" w:space="0" w:color="auto"/>
              <w:left w:val="single" w:sz="4" w:space="0" w:color="auto"/>
              <w:bottom w:val="single" w:sz="4" w:space="0" w:color="auto"/>
              <w:right w:val="single" w:sz="4" w:space="0" w:color="auto"/>
            </w:tcBorders>
            <w:hideMark/>
          </w:tcPr>
          <w:p w14:paraId="1C5425C4" w14:textId="77777777" w:rsidR="00A311CF" w:rsidRDefault="00A311CF">
            <w:pPr>
              <w:pStyle w:val="TAL"/>
            </w:pPr>
            <w:r>
              <w:t>Indicates that the EMM and ESM contexts of the UE are deleted from the MME.</w:t>
            </w:r>
          </w:p>
        </w:tc>
      </w:tr>
      <w:tr w:rsidR="00A311CF" w14:paraId="2300420A"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FD3E384" w14:textId="77777777" w:rsidR="00A311CF" w:rsidRDefault="00A311CF">
            <w:pPr>
              <w:pStyle w:val="TAL"/>
            </w:pPr>
            <w:r>
              <w:rPr>
                <w:lang w:eastAsia="ja-JP"/>
              </w:rPr>
              <w:t>ODB parameters</w:t>
            </w:r>
          </w:p>
        </w:tc>
        <w:tc>
          <w:tcPr>
            <w:tcW w:w="6662" w:type="dxa"/>
            <w:tcBorders>
              <w:top w:val="single" w:sz="4" w:space="0" w:color="auto"/>
              <w:left w:val="single" w:sz="4" w:space="0" w:color="auto"/>
              <w:bottom w:val="single" w:sz="4" w:space="0" w:color="auto"/>
              <w:right w:val="single" w:sz="4" w:space="0" w:color="auto"/>
            </w:tcBorders>
            <w:hideMark/>
          </w:tcPr>
          <w:p w14:paraId="6ECBFEF0" w14:textId="77777777" w:rsidR="00A311CF" w:rsidRDefault="00A311CF">
            <w:pPr>
              <w:pStyle w:val="TAL"/>
            </w:pPr>
            <w:r>
              <w:rPr>
                <w:lang w:eastAsia="ja-JP"/>
              </w:rPr>
              <w:t xml:space="preserve">Indicates that the status of the operator determined barring </w:t>
            </w:r>
          </w:p>
        </w:tc>
      </w:tr>
      <w:tr w:rsidR="00A311CF" w14:paraId="3952650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BF22F0E" w14:textId="77777777" w:rsidR="00A311CF" w:rsidRDefault="00A311CF">
            <w:pPr>
              <w:pStyle w:val="TAL"/>
            </w:pPr>
            <w:r>
              <w:t>Access Restriction</w:t>
            </w:r>
          </w:p>
        </w:tc>
        <w:tc>
          <w:tcPr>
            <w:tcW w:w="6662" w:type="dxa"/>
            <w:tcBorders>
              <w:top w:val="single" w:sz="4" w:space="0" w:color="auto"/>
              <w:left w:val="single" w:sz="4" w:space="0" w:color="auto"/>
              <w:bottom w:val="single" w:sz="4" w:space="0" w:color="auto"/>
              <w:right w:val="single" w:sz="4" w:space="0" w:color="auto"/>
            </w:tcBorders>
            <w:hideMark/>
          </w:tcPr>
          <w:p w14:paraId="7504197A" w14:textId="77777777" w:rsidR="00A311CF" w:rsidRDefault="00A311CF">
            <w:pPr>
              <w:pStyle w:val="TAL"/>
            </w:pPr>
            <w:r>
              <w:t>Indicates the access restriction subscription information. It may include different values for HPLMN and roaming case. It includes separate settings for WB-E-UTRAN and NB-IoT. It includes restriction information on the use of NR as a secondary RAT for user plane connectivity and use of Unlicensed Spectrum (in the form of LAA, or LWA/LWIP).</w:t>
            </w:r>
          </w:p>
        </w:tc>
      </w:tr>
      <w:tr w:rsidR="00A311CF" w14:paraId="63617D62"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8FA227F" w14:textId="77777777" w:rsidR="00A311CF" w:rsidRDefault="00A311CF">
            <w:pPr>
              <w:pStyle w:val="TAL"/>
            </w:pPr>
            <w:r>
              <w:t>EPS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1F0A2606" w14:textId="77777777" w:rsidR="00A311CF" w:rsidRDefault="00A311CF">
            <w:pPr>
              <w:pStyle w:val="TAL"/>
            </w:pPr>
            <w:r>
              <w:t>The charging characteristics for the UE, e.g. normal, prepaid, flat-rate, and/or hot billing subscription.</w:t>
            </w:r>
          </w:p>
        </w:tc>
      </w:tr>
      <w:tr w:rsidR="00A311CF" w14:paraId="6BFA5CA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E140433" w14:textId="77777777" w:rsidR="00A311CF" w:rsidRDefault="00A311CF">
            <w:pPr>
              <w:pStyle w:val="TAL"/>
            </w:pPr>
            <w:r>
              <w:t>Trace Reference</w:t>
            </w:r>
          </w:p>
        </w:tc>
        <w:tc>
          <w:tcPr>
            <w:tcW w:w="6662" w:type="dxa"/>
            <w:tcBorders>
              <w:top w:val="single" w:sz="4" w:space="0" w:color="auto"/>
              <w:left w:val="single" w:sz="4" w:space="0" w:color="auto"/>
              <w:bottom w:val="single" w:sz="4" w:space="0" w:color="auto"/>
              <w:right w:val="single" w:sz="4" w:space="0" w:color="auto"/>
            </w:tcBorders>
            <w:hideMark/>
          </w:tcPr>
          <w:p w14:paraId="50F1EC12" w14:textId="77777777" w:rsidR="00A311CF" w:rsidRDefault="00A311CF">
            <w:pPr>
              <w:pStyle w:val="TAL"/>
            </w:pPr>
            <w:r>
              <w:t xml:space="preserve">Identifies a record or a collection of records for a </w:t>
            </w:r>
            <w:proofErr w:type="gramStart"/>
            <w:r>
              <w:t>particular trace</w:t>
            </w:r>
            <w:proofErr w:type="gramEnd"/>
            <w:r>
              <w:t>.</w:t>
            </w:r>
          </w:p>
        </w:tc>
      </w:tr>
      <w:tr w:rsidR="00A311CF" w14:paraId="2C5B346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EC27FDC" w14:textId="77777777" w:rsidR="00A311CF" w:rsidRDefault="00A311CF">
            <w:pPr>
              <w:pStyle w:val="TAL"/>
            </w:pPr>
            <w:r>
              <w:t>Trace Type</w:t>
            </w:r>
          </w:p>
        </w:tc>
        <w:tc>
          <w:tcPr>
            <w:tcW w:w="6662" w:type="dxa"/>
            <w:tcBorders>
              <w:top w:val="single" w:sz="4" w:space="0" w:color="auto"/>
              <w:left w:val="single" w:sz="4" w:space="0" w:color="auto"/>
              <w:bottom w:val="single" w:sz="4" w:space="0" w:color="auto"/>
              <w:right w:val="single" w:sz="4" w:space="0" w:color="auto"/>
            </w:tcBorders>
            <w:hideMark/>
          </w:tcPr>
          <w:p w14:paraId="06B0167C" w14:textId="77777777" w:rsidR="00A311CF" w:rsidRDefault="00A311CF">
            <w:pPr>
              <w:pStyle w:val="TAL"/>
            </w:pPr>
            <w:r>
              <w:t>Indicates the type of trace, e.g. HSS trace, and/or MME/ Serving GW / PDN GW trace.</w:t>
            </w:r>
          </w:p>
        </w:tc>
      </w:tr>
      <w:tr w:rsidR="00A311CF" w14:paraId="4D5C7B26"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1F5B3A6" w14:textId="77777777" w:rsidR="00A311CF" w:rsidRDefault="00A311CF">
            <w:pPr>
              <w:pStyle w:val="TAL"/>
            </w:pPr>
            <w:r>
              <w:t>OMC Identity</w:t>
            </w:r>
          </w:p>
        </w:tc>
        <w:tc>
          <w:tcPr>
            <w:tcW w:w="6662" w:type="dxa"/>
            <w:tcBorders>
              <w:top w:val="single" w:sz="4" w:space="0" w:color="auto"/>
              <w:left w:val="single" w:sz="4" w:space="0" w:color="auto"/>
              <w:bottom w:val="single" w:sz="4" w:space="0" w:color="auto"/>
              <w:right w:val="single" w:sz="4" w:space="0" w:color="auto"/>
            </w:tcBorders>
            <w:hideMark/>
          </w:tcPr>
          <w:p w14:paraId="09F9C08C" w14:textId="77777777" w:rsidR="00A311CF" w:rsidRDefault="00A311CF">
            <w:pPr>
              <w:pStyle w:val="TAL"/>
            </w:pPr>
            <w:r>
              <w:t>Identifies the OMC that shall receive the trace record(s).</w:t>
            </w:r>
          </w:p>
        </w:tc>
      </w:tr>
      <w:tr w:rsidR="00A311CF" w14:paraId="3C0A25F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FED34CC" w14:textId="77777777" w:rsidR="00A311CF" w:rsidRDefault="00A311CF">
            <w:pPr>
              <w:pStyle w:val="TAL"/>
            </w:pPr>
            <w:r>
              <w:t>Subscribed-UE-AMBR</w:t>
            </w:r>
          </w:p>
        </w:tc>
        <w:tc>
          <w:tcPr>
            <w:tcW w:w="6662" w:type="dxa"/>
            <w:tcBorders>
              <w:top w:val="single" w:sz="4" w:space="0" w:color="auto"/>
              <w:left w:val="single" w:sz="4" w:space="0" w:color="auto"/>
              <w:bottom w:val="single" w:sz="4" w:space="0" w:color="auto"/>
              <w:right w:val="single" w:sz="4" w:space="0" w:color="auto"/>
            </w:tcBorders>
            <w:hideMark/>
          </w:tcPr>
          <w:p w14:paraId="7A0F67B3" w14:textId="77777777" w:rsidR="00A311CF" w:rsidRDefault="00A311CF">
            <w:pPr>
              <w:pStyle w:val="TAL"/>
            </w:pPr>
            <w:r>
              <w:t>The Maximum Aggregated uplink and downlink MBRs to be shared across all Non-GBR bearers according to the subscription of the user.</w:t>
            </w:r>
          </w:p>
        </w:tc>
      </w:tr>
      <w:tr w:rsidR="00A311CF" w14:paraId="53507319"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C5ED914" w14:textId="77777777" w:rsidR="00A311CF" w:rsidRDefault="00A311CF">
            <w:pPr>
              <w:pStyle w:val="TAL"/>
            </w:pPr>
            <w: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0DBAD37F" w14:textId="77777777" w:rsidR="00A311CF" w:rsidRDefault="00A311CF">
            <w:pPr>
              <w:pStyle w:val="TAL"/>
            </w:pPr>
            <w: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311CF" w14:paraId="3CC5BD47"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05C5641" w14:textId="77777777" w:rsidR="00A311CF" w:rsidRDefault="00A311CF">
            <w:pPr>
              <w:pStyle w:val="TAL"/>
            </w:pPr>
            <w:r>
              <w:t>RFSP Index</w:t>
            </w:r>
          </w:p>
        </w:tc>
        <w:tc>
          <w:tcPr>
            <w:tcW w:w="6662" w:type="dxa"/>
            <w:tcBorders>
              <w:top w:val="single" w:sz="4" w:space="0" w:color="auto"/>
              <w:left w:val="single" w:sz="4" w:space="0" w:color="auto"/>
              <w:bottom w:val="single" w:sz="4" w:space="0" w:color="auto"/>
              <w:right w:val="single" w:sz="4" w:space="0" w:color="auto"/>
            </w:tcBorders>
            <w:hideMark/>
          </w:tcPr>
          <w:p w14:paraId="0165E318" w14:textId="77777777" w:rsidR="00A311CF" w:rsidRDefault="00A311CF">
            <w:pPr>
              <w:pStyle w:val="TAL"/>
            </w:pPr>
            <w:r>
              <w:t>An index to specific RRM configuration in the E-UTRAN</w:t>
            </w:r>
          </w:p>
        </w:tc>
      </w:tr>
      <w:tr w:rsidR="00A311CF" w14:paraId="3DEA27C6"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08FB110F" w14:textId="77777777" w:rsidR="00A311CF" w:rsidRDefault="00A311CF">
            <w:pPr>
              <w:pStyle w:val="TAL"/>
            </w:pPr>
            <w:r>
              <w:t>Additional RRM Policy Index</w:t>
            </w:r>
          </w:p>
        </w:tc>
        <w:tc>
          <w:tcPr>
            <w:tcW w:w="6662" w:type="dxa"/>
            <w:tcBorders>
              <w:top w:val="single" w:sz="4" w:space="0" w:color="auto"/>
              <w:left w:val="single" w:sz="4" w:space="0" w:color="auto"/>
              <w:bottom w:val="single" w:sz="4" w:space="0" w:color="auto"/>
              <w:right w:val="single" w:sz="4" w:space="0" w:color="auto"/>
            </w:tcBorders>
            <w:hideMark/>
          </w:tcPr>
          <w:p w14:paraId="22CA173C" w14:textId="77777777" w:rsidR="00A311CF" w:rsidRDefault="00A311CF">
            <w:pPr>
              <w:pStyle w:val="TAL"/>
            </w:pPr>
            <w:r>
              <w:t>An index to additional RRM configuration in the E-UTRAN</w:t>
            </w:r>
          </w:p>
        </w:tc>
      </w:tr>
      <w:tr w:rsidR="00A311CF" w14:paraId="056F2363"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B049BA3" w14:textId="77777777" w:rsidR="00A311CF" w:rsidRDefault="00A311CF">
            <w:pPr>
              <w:pStyle w:val="TAL"/>
            </w:pPr>
            <w:r>
              <w:t>URRP-MME</w:t>
            </w:r>
          </w:p>
        </w:tc>
        <w:tc>
          <w:tcPr>
            <w:tcW w:w="6662" w:type="dxa"/>
            <w:tcBorders>
              <w:top w:val="single" w:sz="4" w:space="0" w:color="auto"/>
              <w:left w:val="single" w:sz="4" w:space="0" w:color="auto"/>
              <w:bottom w:val="single" w:sz="4" w:space="0" w:color="auto"/>
              <w:right w:val="single" w:sz="4" w:space="0" w:color="auto"/>
            </w:tcBorders>
            <w:hideMark/>
          </w:tcPr>
          <w:p w14:paraId="5AD3ABB5" w14:textId="77777777" w:rsidR="00A311CF" w:rsidRDefault="00A311CF">
            <w:pPr>
              <w:pStyle w:val="TAL"/>
            </w:pPr>
            <w:r>
              <w:t>UE Reachability Request Parameter indicating that UE activity notification from MME has been requested by the HSS.</w:t>
            </w:r>
          </w:p>
        </w:tc>
      </w:tr>
      <w:tr w:rsidR="00A311CF" w14:paraId="1C65AFE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3AD3E45" w14:textId="77777777" w:rsidR="00A311CF" w:rsidRDefault="00A311CF">
            <w:pPr>
              <w:pStyle w:val="TAL"/>
            </w:pPr>
            <w:r>
              <w:t>CSG Subscription Data</w:t>
            </w:r>
          </w:p>
        </w:tc>
        <w:tc>
          <w:tcPr>
            <w:tcW w:w="6662" w:type="dxa"/>
            <w:tcBorders>
              <w:top w:val="single" w:sz="4" w:space="0" w:color="auto"/>
              <w:left w:val="single" w:sz="4" w:space="0" w:color="auto"/>
              <w:bottom w:val="single" w:sz="4" w:space="0" w:color="auto"/>
              <w:right w:val="single" w:sz="4" w:space="0" w:color="auto"/>
            </w:tcBorders>
            <w:hideMark/>
          </w:tcPr>
          <w:p w14:paraId="783AA478" w14:textId="77777777" w:rsidR="00A311CF" w:rsidRDefault="00A311CF">
            <w:pPr>
              <w:pStyle w:val="TAL"/>
            </w:pPr>
            <w:r>
              <w:t>The CSG Subscription Data is a list of CSG IDs per PLMN and for each CSG ID optionally an associated expiration date which indicates the point in time when the subscription to the CSG ID expires; an absent expiration date indicates unlimited subscription.</w:t>
            </w:r>
          </w:p>
          <w:p w14:paraId="7CC493C4" w14:textId="77777777" w:rsidR="00A311CF" w:rsidRDefault="00A311CF">
            <w:pPr>
              <w:pStyle w:val="TAL"/>
            </w:pPr>
            <w:r>
              <w:t>For a CSG ID that can be used to access specific PDNs via Local IP Access, the CSG ID entry includes the corresponding APN(s).</w:t>
            </w:r>
          </w:p>
        </w:tc>
      </w:tr>
      <w:tr w:rsidR="00A311CF" w14:paraId="5FBBC8B1"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041AFC54" w14:textId="77777777" w:rsidR="00A311CF" w:rsidRDefault="00A311CF">
            <w:pPr>
              <w:pStyle w:val="TAL"/>
            </w:pPr>
            <w:r>
              <w:t>VPLMN LIPA Allowed</w:t>
            </w:r>
          </w:p>
        </w:tc>
        <w:tc>
          <w:tcPr>
            <w:tcW w:w="6662" w:type="dxa"/>
            <w:tcBorders>
              <w:top w:val="single" w:sz="4" w:space="0" w:color="auto"/>
              <w:left w:val="single" w:sz="4" w:space="0" w:color="auto"/>
              <w:bottom w:val="single" w:sz="4" w:space="0" w:color="auto"/>
              <w:right w:val="single" w:sz="4" w:space="0" w:color="auto"/>
            </w:tcBorders>
            <w:hideMark/>
          </w:tcPr>
          <w:p w14:paraId="1A4EE534" w14:textId="77777777" w:rsidR="00A311CF" w:rsidRDefault="00A311CF">
            <w:pPr>
              <w:pStyle w:val="TAL"/>
            </w:pPr>
            <w:r>
              <w:t xml:space="preserve">Specifies per PLMN whether the UE </w:t>
            </w:r>
            <w:proofErr w:type="gramStart"/>
            <w:r>
              <w:t>is allowed to</w:t>
            </w:r>
            <w:proofErr w:type="gramEnd"/>
            <w:r>
              <w:t xml:space="preserve"> use LIPA.</w:t>
            </w:r>
          </w:p>
        </w:tc>
      </w:tr>
      <w:tr w:rsidR="00A311CF" w14:paraId="4FE85C54" w14:textId="77777777" w:rsidTr="00A311CF">
        <w:trPr>
          <w:cantSplit/>
          <w:ins w:id="55" w:author="Qualcomm-rev1" w:date="2019-11-07T00:15:00Z"/>
        </w:trPr>
        <w:tc>
          <w:tcPr>
            <w:tcW w:w="3085" w:type="dxa"/>
            <w:tcBorders>
              <w:top w:val="single" w:sz="4" w:space="0" w:color="auto"/>
              <w:left w:val="single" w:sz="4" w:space="0" w:color="auto"/>
              <w:bottom w:val="single" w:sz="4" w:space="0" w:color="auto"/>
              <w:right w:val="single" w:sz="4" w:space="0" w:color="auto"/>
            </w:tcBorders>
          </w:tcPr>
          <w:p w14:paraId="0CAA002E" w14:textId="4A55E8A4" w:rsidR="00A311CF" w:rsidRDefault="00A311CF">
            <w:pPr>
              <w:pStyle w:val="TAL"/>
              <w:rPr>
                <w:ins w:id="56" w:author="Qualcomm-rev1" w:date="2019-11-07T00:15:00Z"/>
              </w:rPr>
            </w:pPr>
            <w:bookmarkStart w:id="57" w:name="_Hlk23978457"/>
            <w:ins w:id="58" w:author="Qualcomm-rev1" w:date="2019-11-07T00:15:00Z">
              <w:r>
                <w:t>IAB</w:t>
              </w:r>
            </w:ins>
            <w:ins w:id="59" w:author="Qualcomm-rev1" w:date="2019-11-07T00:16:00Z">
              <w:r>
                <w:t>-Operation</w:t>
              </w:r>
            </w:ins>
            <w:ins w:id="60" w:author="Qualcomm-rev1" w:date="2019-11-07T00:15:00Z">
              <w:r>
                <w:t xml:space="preserve"> Allowed</w:t>
              </w:r>
            </w:ins>
          </w:p>
        </w:tc>
        <w:tc>
          <w:tcPr>
            <w:tcW w:w="6662" w:type="dxa"/>
            <w:tcBorders>
              <w:top w:val="single" w:sz="4" w:space="0" w:color="auto"/>
              <w:left w:val="single" w:sz="4" w:space="0" w:color="auto"/>
              <w:bottom w:val="single" w:sz="4" w:space="0" w:color="auto"/>
              <w:right w:val="single" w:sz="4" w:space="0" w:color="auto"/>
            </w:tcBorders>
          </w:tcPr>
          <w:p w14:paraId="70D5AA04" w14:textId="0647AFBC" w:rsidR="00A311CF" w:rsidRDefault="00A311CF">
            <w:pPr>
              <w:pStyle w:val="TAL"/>
              <w:rPr>
                <w:ins w:id="61" w:author="Qualcomm-rev1" w:date="2019-11-07T00:15:00Z"/>
              </w:rPr>
            </w:pPr>
            <w:ins w:id="62" w:author="Qualcomm-rev1" w:date="2019-11-07T00:16:00Z">
              <w:r w:rsidRPr="00A311CF">
                <w:t>Indicates that the subscriber is allowed for IAB-operation.</w:t>
              </w:r>
            </w:ins>
          </w:p>
        </w:tc>
      </w:tr>
      <w:bookmarkEnd w:id="57"/>
      <w:tr w:rsidR="00A311CF" w14:paraId="2314FCF9"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20F0F1C" w14:textId="77777777" w:rsidR="00A311CF" w:rsidRDefault="00A311CF">
            <w:pPr>
              <w:pStyle w:val="TAL"/>
            </w:pPr>
            <w:r>
              <w:t>EPLMN list</w:t>
            </w:r>
          </w:p>
        </w:tc>
        <w:tc>
          <w:tcPr>
            <w:tcW w:w="6662" w:type="dxa"/>
            <w:tcBorders>
              <w:top w:val="single" w:sz="4" w:space="0" w:color="auto"/>
              <w:left w:val="single" w:sz="4" w:space="0" w:color="auto"/>
              <w:bottom w:val="single" w:sz="4" w:space="0" w:color="auto"/>
              <w:right w:val="single" w:sz="4" w:space="0" w:color="auto"/>
            </w:tcBorders>
            <w:hideMark/>
          </w:tcPr>
          <w:p w14:paraId="56C372B9" w14:textId="77777777" w:rsidR="00A311CF" w:rsidRDefault="00A311CF">
            <w:pPr>
              <w:pStyle w:val="TAL"/>
            </w:pPr>
            <w:r>
              <w:t>Indicates the Equivalent PLMN list for the UE's registered PLMN.</w:t>
            </w:r>
          </w:p>
        </w:tc>
      </w:tr>
      <w:tr w:rsidR="00A311CF" w14:paraId="08DF3CA3"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739A728" w14:textId="77777777" w:rsidR="00A311CF" w:rsidRDefault="00A311CF">
            <w:pPr>
              <w:pStyle w:val="TAL"/>
            </w:pPr>
            <w:r>
              <w:t>Subscribed Periodic RAU/TAU Timer</w:t>
            </w:r>
          </w:p>
        </w:tc>
        <w:tc>
          <w:tcPr>
            <w:tcW w:w="6662" w:type="dxa"/>
            <w:tcBorders>
              <w:top w:val="single" w:sz="4" w:space="0" w:color="auto"/>
              <w:left w:val="single" w:sz="4" w:space="0" w:color="auto"/>
              <w:bottom w:val="single" w:sz="4" w:space="0" w:color="auto"/>
              <w:right w:val="single" w:sz="4" w:space="0" w:color="auto"/>
            </w:tcBorders>
            <w:hideMark/>
          </w:tcPr>
          <w:p w14:paraId="79CEAD67" w14:textId="77777777" w:rsidR="00A311CF" w:rsidRDefault="00A311CF">
            <w:pPr>
              <w:pStyle w:val="TAL"/>
            </w:pPr>
            <w:r>
              <w:t>Indicates a subscribed Periodic RAU/TAU Timer value</w:t>
            </w:r>
          </w:p>
        </w:tc>
      </w:tr>
      <w:tr w:rsidR="00A311CF" w14:paraId="20E7284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725E233" w14:textId="77777777" w:rsidR="00A311CF" w:rsidRDefault="00A311CF">
            <w:pPr>
              <w:pStyle w:val="TAL"/>
            </w:pPr>
            <w:r>
              <w:t>Extended idle mode DRX cycle length</w:t>
            </w:r>
          </w:p>
        </w:tc>
        <w:tc>
          <w:tcPr>
            <w:tcW w:w="6662" w:type="dxa"/>
            <w:tcBorders>
              <w:top w:val="single" w:sz="4" w:space="0" w:color="auto"/>
              <w:left w:val="single" w:sz="4" w:space="0" w:color="auto"/>
              <w:bottom w:val="single" w:sz="4" w:space="0" w:color="auto"/>
              <w:right w:val="single" w:sz="4" w:space="0" w:color="auto"/>
            </w:tcBorders>
            <w:hideMark/>
          </w:tcPr>
          <w:p w14:paraId="0363A615" w14:textId="77777777" w:rsidR="00A311CF" w:rsidRDefault="00A311CF">
            <w:pPr>
              <w:pStyle w:val="TAL"/>
            </w:pPr>
            <w:r>
              <w:t>Indicates a subscribed extended idle mode DRX cycle length value.</w:t>
            </w:r>
          </w:p>
        </w:tc>
      </w:tr>
      <w:tr w:rsidR="00A311CF" w14:paraId="45441A5F"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F020669" w14:textId="77777777" w:rsidR="00A311CF" w:rsidRDefault="00A311CF">
            <w:pPr>
              <w:pStyle w:val="TAL"/>
            </w:pPr>
            <w:r>
              <w:t>RAT specific Subscribed Paging Time Window</w:t>
            </w:r>
          </w:p>
        </w:tc>
        <w:tc>
          <w:tcPr>
            <w:tcW w:w="6662" w:type="dxa"/>
            <w:tcBorders>
              <w:top w:val="single" w:sz="4" w:space="0" w:color="auto"/>
              <w:left w:val="single" w:sz="4" w:space="0" w:color="auto"/>
              <w:bottom w:val="single" w:sz="4" w:space="0" w:color="auto"/>
              <w:right w:val="single" w:sz="4" w:space="0" w:color="auto"/>
            </w:tcBorders>
            <w:hideMark/>
          </w:tcPr>
          <w:p w14:paraId="6BBCCE52" w14:textId="77777777" w:rsidR="00A311CF" w:rsidRDefault="00A311CF">
            <w:pPr>
              <w:pStyle w:val="TAL"/>
            </w:pPr>
            <w:r>
              <w:t>Indicates a Subscribed Paging Time Window value for the associated RAT, NB-IoT</w:t>
            </w:r>
            <w:r>
              <w:rPr>
                <w:lang w:eastAsia="zh-CN"/>
              </w:rPr>
              <w:t xml:space="preserve">, </w:t>
            </w:r>
            <w:r>
              <w:t>WB-E-UTRAN or both.</w:t>
            </w:r>
          </w:p>
        </w:tc>
      </w:tr>
      <w:tr w:rsidR="00A311CF" w14:paraId="387ECC5B"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0B48EA5" w14:textId="77777777" w:rsidR="00A311CF" w:rsidRDefault="00A311CF">
            <w:pPr>
              <w:pStyle w:val="TAL"/>
            </w:pPr>
            <w:r>
              <w:t>MPS CS priority</w:t>
            </w:r>
          </w:p>
        </w:tc>
        <w:tc>
          <w:tcPr>
            <w:tcW w:w="6662" w:type="dxa"/>
            <w:tcBorders>
              <w:top w:val="single" w:sz="4" w:space="0" w:color="auto"/>
              <w:left w:val="single" w:sz="4" w:space="0" w:color="auto"/>
              <w:bottom w:val="single" w:sz="4" w:space="0" w:color="auto"/>
              <w:right w:val="single" w:sz="4" w:space="0" w:color="auto"/>
            </w:tcBorders>
            <w:hideMark/>
          </w:tcPr>
          <w:p w14:paraId="09D12B82" w14:textId="77777777" w:rsidR="00A311CF" w:rsidRDefault="00A311CF">
            <w:pPr>
              <w:pStyle w:val="TAL"/>
            </w:pPr>
            <w:r>
              <w:t xml:space="preserve">Indicates that the UE is subscribed to the </w:t>
            </w:r>
            <w:proofErr w:type="spellStart"/>
            <w:r>
              <w:t>eMLPP</w:t>
            </w:r>
            <w:proofErr w:type="spellEnd"/>
            <w:r>
              <w:t xml:space="preserve"> or 1x RTT priority service in the CS domain.</w:t>
            </w:r>
          </w:p>
        </w:tc>
      </w:tr>
      <w:tr w:rsidR="00A311CF" w14:paraId="415A3C8B"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3728663" w14:textId="77777777" w:rsidR="00A311CF" w:rsidRDefault="00A311CF">
            <w:pPr>
              <w:pStyle w:val="TAL"/>
            </w:pPr>
            <w:r>
              <w:t>UE-SRVCC- Capability</w:t>
            </w:r>
          </w:p>
        </w:tc>
        <w:tc>
          <w:tcPr>
            <w:tcW w:w="6662" w:type="dxa"/>
            <w:tcBorders>
              <w:top w:val="single" w:sz="4" w:space="0" w:color="auto"/>
              <w:left w:val="single" w:sz="4" w:space="0" w:color="auto"/>
              <w:bottom w:val="single" w:sz="4" w:space="0" w:color="auto"/>
              <w:right w:val="single" w:sz="4" w:space="0" w:color="auto"/>
            </w:tcBorders>
            <w:hideMark/>
          </w:tcPr>
          <w:p w14:paraId="0B9A812C" w14:textId="77777777" w:rsidR="00A311CF" w:rsidRDefault="00A311CF">
            <w:pPr>
              <w:pStyle w:val="TAL"/>
            </w:pPr>
            <w:r>
              <w:t>Indicates whether the UE is UTRAN/GERAN SRVCC capable or not.</w:t>
            </w:r>
          </w:p>
        </w:tc>
      </w:tr>
      <w:tr w:rsidR="00A311CF" w14:paraId="61B22C3F"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3DD165E1" w14:textId="77777777" w:rsidR="00A311CF" w:rsidRDefault="00A311CF">
            <w:pPr>
              <w:pStyle w:val="TAL"/>
            </w:pPr>
            <w:r>
              <w:t>MPS EPS priority</w:t>
            </w:r>
          </w:p>
        </w:tc>
        <w:tc>
          <w:tcPr>
            <w:tcW w:w="6662" w:type="dxa"/>
            <w:tcBorders>
              <w:top w:val="single" w:sz="4" w:space="0" w:color="auto"/>
              <w:left w:val="single" w:sz="4" w:space="0" w:color="auto"/>
              <w:bottom w:val="single" w:sz="4" w:space="0" w:color="auto"/>
              <w:right w:val="single" w:sz="4" w:space="0" w:color="auto"/>
            </w:tcBorders>
            <w:hideMark/>
          </w:tcPr>
          <w:p w14:paraId="253E4A39" w14:textId="77777777" w:rsidR="00A311CF" w:rsidRDefault="00A311CF">
            <w:pPr>
              <w:pStyle w:val="TAL"/>
            </w:pPr>
            <w:r>
              <w:t>Indicates that the UE is subscribed to MPS in the EPS domain.</w:t>
            </w:r>
          </w:p>
        </w:tc>
      </w:tr>
      <w:tr w:rsidR="00A311CF" w14:paraId="3588052A"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0B5847EE" w14:textId="77777777" w:rsidR="00A311CF" w:rsidRDefault="00A311CF">
            <w:pPr>
              <w:pStyle w:val="TAL"/>
            </w:pPr>
            <w:r>
              <w:t>UE Usage Type</w:t>
            </w:r>
          </w:p>
        </w:tc>
        <w:tc>
          <w:tcPr>
            <w:tcW w:w="6662" w:type="dxa"/>
            <w:tcBorders>
              <w:top w:val="single" w:sz="4" w:space="0" w:color="auto"/>
              <w:left w:val="single" w:sz="4" w:space="0" w:color="auto"/>
              <w:bottom w:val="single" w:sz="4" w:space="0" w:color="auto"/>
              <w:right w:val="single" w:sz="4" w:space="0" w:color="auto"/>
            </w:tcBorders>
            <w:hideMark/>
          </w:tcPr>
          <w:p w14:paraId="54CC1D2C" w14:textId="77777777" w:rsidR="00A311CF" w:rsidRDefault="00A311CF">
            <w:pPr>
              <w:pStyle w:val="TAL"/>
            </w:pPr>
            <w:r>
              <w:t>Indicates the usage characteristics of the UE for use with Dedicated Core Networks (see clause 4.3.25).</w:t>
            </w:r>
          </w:p>
        </w:tc>
      </w:tr>
      <w:tr w:rsidR="00A311CF" w14:paraId="04D635B5"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3E3AF07A" w14:textId="77777777" w:rsidR="00A311CF" w:rsidRDefault="00A311CF">
            <w:pPr>
              <w:pStyle w:val="TAL"/>
            </w:pPr>
            <w:r>
              <w:t>Group ID-list</w:t>
            </w:r>
          </w:p>
        </w:tc>
        <w:tc>
          <w:tcPr>
            <w:tcW w:w="6662" w:type="dxa"/>
            <w:tcBorders>
              <w:top w:val="single" w:sz="4" w:space="0" w:color="auto"/>
              <w:left w:val="single" w:sz="4" w:space="0" w:color="auto"/>
              <w:bottom w:val="single" w:sz="4" w:space="0" w:color="auto"/>
              <w:right w:val="single" w:sz="4" w:space="0" w:color="auto"/>
            </w:tcBorders>
            <w:hideMark/>
          </w:tcPr>
          <w:p w14:paraId="76285873" w14:textId="77777777" w:rsidR="00A311CF" w:rsidRDefault="00A311CF">
            <w:pPr>
              <w:pStyle w:val="TAL"/>
            </w:pPr>
            <w:r>
              <w:t>List of the subscribed group(s) that the UE belongs to</w:t>
            </w:r>
          </w:p>
        </w:tc>
      </w:tr>
      <w:tr w:rsidR="00A311CF" w14:paraId="0B415FF3"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8D71308" w14:textId="77777777" w:rsidR="00A311CF" w:rsidRDefault="00A311CF">
            <w:pPr>
              <w:pStyle w:val="TAL"/>
            </w:pPr>
            <w:r>
              <w:t>Communication Patterns</w:t>
            </w:r>
          </w:p>
        </w:tc>
        <w:tc>
          <w:tcPr>
            <w:tcW w:w="6662" w:type="dxa"/>
            <w:tcBorders>
              <w:top w:val="single" w:sz="4" w:space="0" w:color="auto"/>
              <w:left w:val="single" w:sz="4" w:space="0" w:color="auto"/>
              <w:bottom w:val="single" w:sz="4" w:space="0" w:color="auto"/>
              <w:right w:val="single" w:sz="4" w:space="0" w:color="auto"/>
            </w:tcBorders>
            <w:hideMark/>
          </w:tcPr>
          <w:p w14:paraId="5E01EF2C" w14:textId="77777777" w:rsidR="00A311CF" w:rsidRDefault="00A311CF">
            <w:pPr>
              <w:pStyle w:val="TAL"/>
            </w:pPr>
            <w:r>
              <w:t>Indicates per UE the Communication Patterns and their corresponding validity times as specified in TS 23.682 [74</w:t>
            </w:r>
            <w:proofErr w:type="gramStart"/>
            <w:r>
              <w:t>].The</w:t>
            </w:r>
            <w:proofErr w:type="gramEnd"/>
            <w:r>
              <w:t xml:space="preserve"> Communication Patterns are not provided to the SGSN.</w:t>
            </w:r>
          </w:p>
        </w:tc>
      </w:tr>
      <w:tr w:rsidR="00A311CF" w14:paraId="540AD51F"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60AB582" w14:textId="77777777" w:rsidR="00A311CF" w:rsidRDefault="00A311CF">
            <w:pPr>
              <w:pStyle w:val="TAL"/>
            </w:pPr>
            <w:r>
              <w:t>Monitoring Event Information Data</w:t>
            </w:r>
          </w:p>
        </w:tc>
        <w:tc>
          <w:tcPr>
            <w:tcW w:w="6662" w:type="dxa"/>
            <w:tcBorders>
              <w:top w:val="single" w:sz="4" w:space="0" w:color="auto"/>
              <w:left w:val="single" w:sz="4" w:space="0" w:color="auto"/>
              <w:bottom w:val="single" w:sz="4" w:space="0" w:color="auto"/>
              <w:right w:val="single" w:sz="4" w:space="0" w:color="auto"/>
            </w:tcBorders>
            <w:hideMark/>
          </w:tcPr>
          <w:p w14:paraId="43E219F6" w14:textId="77777777" w:rsidR="00A311CF" w:rsidRDefault="00A311CF">
            <w:pPr>
              <w:pStyle w:val="TAL"/>
            </w:pPr>
            <w:r>
              <w:t>Describes the monitoring event configuration information. See TS 23.682 [74] for more information.</w:t>
            </w:r>
          </w:p>
        </w:tc>
      </w:tr>
      <w:tr w:rsidR="00A311CF" w14:paraId="3E14E8C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3E9EEF89" w14:textId="77777777" w:rsidR="00A311CF" w:rsidRDefault="00A311CF">
            <w:pPr>
              <w:pStyle w:val="TAL"/>
            </w:pPr>
            <w:r>
              <w:t>PDN Connection Restriction</w:t>
            </w:r>
          </w:p>
        </w:tc>
        <w:tc>
          <w:tcPr>
            <w:tcW w:w="6662" w:type="dxa"/>
            <w:tcBorders>
              <w:top w:val="single" w:sz="4" w:space="0" w:color="auto"/>
              <w:left w:val="single" w:sz="4" w:space="0" w:color="auto"/>
              <w:bottom w:val="single" w:sz="4" w:space="0" w:color="auto"/>
              <w:right w:val="single" w:sz="4" w:space="0" w:color="auto"/>
            </w:tcBorders>
            <w:hideMark/>
          </w:tcPr>
          <w:p w14:paraId="72583C79" w14:textId="77777777" w:rsidR="00A311CF" w:rsidRDefault="00A311CF">
            <w:pPr>
              <w:pStyle w:val="TAL"/>
            </w:pPr>
            <w:r>
              <w:t>Indicates whether the establishment of the PDN connection is restricted for the UE.</w:t>
            </w:r>
          </w:p>
        </w:tc>
      </w:tr>
      <w:tr w:rsidR="00A311CF" w14:paraId="1F40C5B2"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33275F4" w14:textId="77777777" w:rsidR="00A311CF" w:rsidRDefault="00A311CF">
            <w:pPr>
              <w:pStyle w:val="TAL"/>
            </w:pPr>
            <w:r>
              <w:t>Enhanced Coverage Restricted</w:t>
            </w:r>
          </w:p>
        </w:tc>
        <w:tc>
          <w:tcPr>
            <w:tcW w:w="6662" w:type="dxa"/>
            <w:tcBorders>
              <w:top w:val="single" w:sz="4" w:space="0" w:color="auto"/>
              <w:left w:val="single" w:sz="4" w:space="0" w:color="auto"/>
              <w:bottom w:val="single" w:sz="4" w:space="0" w:color="auto"/>
              <w:right w:val="single" w:sz="4" w:space="0" w:color="auto"/>
            </w:tcBorders>
            <w:hideMark/>
          </w:tcPr>
          <w:p w14:paraId="01E3E7D0" w14:textId="77777777" w:rsidR="00A311CF" w:rsidRDefault="00A311CF">
            <w:pPr>
              <w:pStyle w:val="TAL"/>
            </w:pPr>
            <w:r>
              <w:t>Specify PLMN(s) with Enhanced Coverage restrictions.</w:t>
            </w:r>
          </w:p>
        </w:tc>
      </w:tr>
      <w:tr w:rsidR="00A311CF" w14:paraId="52AF4A55"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2ECFAD0" w14:textId="77777777" w:rsidR="00A311CF" w:rsidRDefault="00A311CF">
            <w:pPr>
              <w:pStyle w:val="TAL"/>
            </w:pPr>
            <w:r>
              <w:t>Acknowledgements of downlink NAS data PDUs</w:t>
            </w:r>
          </w:p>
        </w:tc>
        <w:tc>
          <w:tcPr>
            <w:tcW w:w="6662" w:type="dxa"/>
            <w:tcBorders>
              <w:top w:val="single" w:sz="4" w:space="0" w:color="auto"/>
              <w:left w:val="single" w:sz="4" w:space="0" w:color="auto"/>
              <w:bottom w:val="single" w:sz="4" w:space="0" w:color="auto"/>
              <w:right w:val="single" w:sz="4" w:space="0" w:color="auto"/>
            </w:tcBorders>
            <w:hideMark/>
          </w:tcPr>
          <w:p w14:paraId="285EAA12" w14:textId="77777777" w:rsidR="00A311CF" w:rsidRDefault="00A311CF">
            <w:pPr>
              <w:pStyle w:val="TAL"/>
            </w:pPr>
            <w:r>
              <w:t xml:space="preserve">Indicates whether acknowledgement of downlink NAS data PDUs for Control Plane </w:t>
            </w:r>
            <w:proofErr w:type="spellStart"/>
            <w:r>
              <w:t>CIoT</w:t>
            </w:r>
            <w:proofErr w:type="spellEnd"/>
            <w:r>
              <w:t xml:space="preserve"> EPS Optimisation is disabled for this UE (enabled by default).</w:t>
            </w:r>
          </w:p>
        </w:tc>
      </w:tr>
      <w:tr w:rsidR="00A311CF" w14:paraId="5CAFA08B"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9C377E5" w14:textId="77777777" w:rsidR="00A311CF" w:rsidRDefault="00A311CF">
            <w:pPr>
              <w:pStyle w:val="TAL"/>
            </w:pPr>
            <w:r>
              <w:t>Service Gap Time</w:t>
            </w:r>
          </w:p>
        </w:tc>
        <w:tc>
          <w:tcPr>
            <w:tcW w:w="6662" w:type="dxa"/>
            <w:tcBorders>
              <w:top w:val="single" w:sz="4" w:space="0" w:color="auto"/>
              <w:left w:val="single" w:sz="4" w:space="0" w:color="auto"/>
              <w:bottom w:val="single" w:sz="4" w:space="0" w:color="auto"/>
              <w:right w:val="single" w:sz="4" w:space="0" w:color="auto"/>
            </w:tcBorders>
            <w:hideMark/>
          </w:tcPr>
          <w:p w14:paraId="4ADB5DF0" w14:textId="77777777" w:rsidR="00A311CF" w:rsidRDefault="00A311CF">
            <w:pPr>
              <w:pStyle w:val="TAL"/>
            </w:pPr>
            <w:r>
              <w:t>Used to set the Service Gap timer for Service Gap Control (see clause 4.3.17.9).</w:t>
            </w:r>
          </w:p>
        </w:tc>
      </w:tr>
      <w:tr w:rsidR="00A311CF" w14:paraId="4892A3DB" w14:textId="77777777" w:rsidTr="00A311CF">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58AEE4F6" w14:textId="77777777" w:rsidR="00A311CF" w:rsidRDefault="00A311CF">
            <w:pPr>
              <w:pStyle w:val="TAL"/>
            </w:pPr>
            <w:r>
              <w:t>Each subscription profile contains one or more PDN subscription contexts:</w:t>
            </w:r>
          </w:p>
        </w:tc>
      </w:tr>
      <w:tr w:rsidR="00A311CF" w14:paraId="338D6E59"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3CA4F761" w14:textId="77777777" w:rsidR="00A311CF" w:rsidRDefault="00A311CF">
            <w:pPr>
              <w:pStyle w:val="TAL"/>
            </w:pPr>
            <w:r>
              <w:lastRenderedPageBreak/>
              <w:t>Context Identifier</w:t>
            </w:r>
          </w:p>
        </w:tc>
        <w:tc>
          <w:tcPr>
            <w:tcW w:w="6662" w:type="dxa"/>
            <w:tcBorders>
              <w:top w:val="single" w:sz="4" w:space="0" w:color="auto"/>
              <w:left w:val="single" w:sz="4" w:space="0" w:color="auto"/>
              <w:bottom w:val="single" w:sz="4" w:space="0" w:color="auto"/>
              <w:right w:val="single" w:sz="4" w:space="0" w:color="auto"/>
            </w:tcBorders>
            <w:hideMark/>
          </w:tcPr>
          <w:p w14:paraId="1FB31085" w14:textId="77777777" w:rsidR="00A311CF" w:rsidRDefault="00A311CF">
            <w:pPr>
              <w:pStyle w:val="TAL"/>
            </w:pPr>
            <w:r>
              <w:t>Index of the PDN subscription context (Note 8).</w:t>
            </w:r>
          </w:p>
        </w:tc>
      </w:tr>
      <w:tr w:rsidR="00A311CF" w14:paraId="0F71A33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3CF105E" w14:textId="77777777" w:rsidR="00A311CF" w:rsidRDefault="00A311CF">
            <w:pPr>
              <w:pStyle w:val="TAL"/>
            </w:pPr>
            <w:r>
              <w:t>PDN Address</w:t>
            </w:r>
          </w:p>
        </w:tc>
        <w:tc>
          <w:tcPr>
            <w:tcW w:w="6662" w:type="dxa"/>
            <w:tcBorders>
              <w:top w:val="single" w:sz="4" w:space="0" w:color="auto"/>
              <w:left w:val="single" w:sz="4" w:space="0" w:color="auto"/>
              <w:bottom w:val="single" w:sz="4" w:space="0" w:color="auto"/>
              <w:right w:val="single" w:sz="4" w:space="0" w:color="auto"/>
            </w:tcBorders>
            <w:hideMark/>
          </w:tcPr>
          <w:p w14:paraId="49B3BD4A" w14:textId="77777777" w:rsidR="00A311CF" w:rsidRDefault="00A311CF">
            <w:pPr>
              <w:pStyle w:val="TAL"/>
            </w:pPr>
            <w:r>
              <w:t>Indicates subscribed IP address(es).</w:t>
            </w:r>
          </w:p>
        </w:tc>
      </w:tr>
      <w:tr w:rsidR="00A311CF" w14:paraId="65D48DF6"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5902F75" w14:textId="77777777" w:rsidR="00A311CF" w:rsidRDefault="00A311CF">
            <w:pPr>
              <w:pStyle w:val="TAL"/>
            </w:pPr>
            <w:r>
              <w:t>PDN Type</w:t>
            </w:r>
          </w:p>
        </w:tc>
        <w:tc>
          <w:tcPr>
            <w:tcW w:w="6662" w:type="dxa"/>
            <w:tcBorders>
              <w:top w:val="single" w:sz="4" w:space="0" w:color="auto"/>
              <w:left w:val="single" w:sz="4" w:space="0" w:color="auto"/>
              <w:bottom w:val="single" w:sz="4" w:space="0" w:color="auto"/>
              <w:right w:val="single" w:sz="4" w:space="0" w:color="auto"/>
            </w:tcBorders>
            <w:hideMark/>
          </w:tcPr>
          <w:p w14:paraId="57795C3E" w14:textId="77777777" w:rsidR="00A311CF" w:rsidRDefault="00A311CF">
            <w:pPr>
              <w:pStyle w:val="TAL"/>
            </w:pPr>
            <w:r>
              <w:t>Indicates the subscribed PDN Type (IPv4, IPv6, IPv4v6, Non-IP, Ethernet)</w:t>
            </w:r>
          </w:p>
        </w:tc>
      </w:tr>
      <w:tr w:rsidR="00A311CF" w14:paraId="5339AEED"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6571599" w14:textId="77777777" w:rsidR="00A311CF" w:rsidRDefault="00A311CF">
            <w:pPr>
              <w:pStyle w:val="TAL"/>
            </w:pPr>
            <w:r>
              <w:t>APN-OI Replacement</w:t>
            </w:r>
          </w:p>
        </w:tc>
        <w:tc>
          <w:tcPr>
            <w:tcW w:w="6662" w:type="dxa"/>
            <w:tcBorders>
              <w:top w:val="single" w:sz="4" w:space="0" w:color="auto"/>
              <w:left w:val="single" w:sz="4" w:space="0" w:color="auto"/>
              <w:bottom w:val="single" w:sz="4" w:space="0" w:color="auto"/>
              <w:right w:val="single" w:sz="4" w:space="0" w:color="auto"/>
            </w:tcBorders>
            <w:hideMark/>
          </w:tcPr>
          <w:p w14:paraId="75E45264" w14:textId="77777777" w:rsidR="00A311CF" w:rsidRDefault="00A311CF">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311CF" w14:paraId="0C99AC63"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6F8A9D0" w14:textId="77777777" w:rsidR="00A311CF" w:rsidRDefault="00A311CF">
            <w:pPr>
              <w:pStyle w:val="TAL"/>
            </w:pPr>
            <w:r>
              <w:t>Access Point Name (APN)</w:t>
            </w:r>
          </w:p>
        </w:tc>
        <w:tc>
          <w:tcPr>
            <w:tcW w:w="6662" w:type="dxa"/>
            <w:tcBorders>
              <w:top w:val="single" w:sz="4" w:space="0" w:color="auto"/>
              <w:left w:val="single" w:sz="4" w:space="0" w:color="auto"/>
              <w:bottom w:val="single" w:sz="4" w:space="0" w:color="auto"/>
              <w:right w:val="single" w:sz="4" w:space="0" w:color="auto"/>
            </w:tcBorders>
            <w:hideMark/>
          </w:tcPr>
          <w:p w14:paraId="6C978A18" w14:textId="77777777" w:rsidR="00A311CF" w:rsidRDefault="00A311CF">
            <w:pPr>
              <w:pStyle w:val="TAL"/>
            </w:pPr>
            <w:r>
              <w:t>A label according to DNS naming conventions describing the access point to the packet data network (or a wildcard) (NOTE 6).</w:t>
            </w:r>
          </w:p>
        </w:tc>
      </w:tr>
      <w:tr w:rsidR="00A311CF" w14:paraId="3E2BE4C4"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E771A91" w14:textId="77777777" w:rsidR="00A311CF" w:rsidRDefault="00A311CF">
            <w:pPr>
              <w:pStyle w:val="TAL"/>
            </w:pPr>
            <w:r>
              <w:t>Invoke SCEF Selection</w:t>
            </w:r>
          </w:p>
        </w:tc>
        <w:tc>
          <w:tcPr>
            <w:tcW w:w="6662" w:type="dxa"/>
            <w:tcBorders>
              <w:top w:val="single" w:sz="4" w:space="0" w:color="auto"/>
              <w:left w:val="single" w:sz="4" w:space="0" w:color="auto"/>
              <w:bottom w:val="single" w:sz="4" w:space="0" w:color="auto"/>
              <w:right w:val="single" w:sz="4" w:space="0" w:color="auto"/>
            </w:tcBorders>
            <w:hideMark/>
          </w:tcPr>
          <w:p w14:paraId="3A432D41" w14:textId="77777777" w:rsidR="00A311CF" w:rsidRDefault="00A311CF">
            <w:pPr>
              <w:pStyle w:val="TAL"/>
            </w:pPr>
            <w:r>
              <w:t>Indicates whether this APN is used for establishing PDN connection to the SCEF</w:t>
            </w:r>
          </w:p>
        </w:tc>
      </w:tr>
      <w:tr w:rsidR="00A311CF" w14:paraId="7DFEAE3B"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34F3F7FD" w14:textId="77777777" w:rsidR="00A311CF" w:rsidRDefault="00A311CF">
            <w:pPr>
              <w:pStyle w:val="TAL"/>
            </w:pPr>
            <w:r>
              <w:t>SCEF ID</w:t>
            </w:r>
          </w:p>
        </w:tc>
        <w:tc>
          <w:tcPr>
            <w:tcW w:w="6662" w:type="dxa"/>
            <w:tcBorders>
              <w:top w:val="single" w:sz="4" w:space="0" w:color="auto"/>
              <w:left w:val="single" w:sz="4" w:space="0" w:color="auto"/>
              <w:bottom w:val="single" w:sz="4" w:space="0" w:color="auto"/>
              <w:right w:val="single" w:sz="4" w:space="0" w:color="auto"/>
            </w:tcBorders>
            <w:hideMark/>
          </w:tcPr>
          <w:p w14:paraId="0E7D7503" w14:textId="77777777" w:rsidR="00A311CF" w:rsidRDefault="00A311CF">
            <w:pPr>
              <w:pStyle w:val="TAL"/>
            </w:pPr>
            <w:r>
              <w:t xml:space="preserve">Indicates the FQDN or IP address of the SCEF which is to be selected for this APN. It is required if "Invoke SCEF </w:t>
            </w:r>
            <w:proofErr w:type="spellStart"/>
            <w:r>
              <w:t>Seletion</w:t>
            </w:r>
            <w:proofErr w:type="spellEnd"/>
            <w:r>
              <w:t>" indicator is set.</w:t>
            </w:r>
          </w:p>
        </w:tc>
      </w:tr>
      <w:tr w:rsidR="00A311CF" w14:paraId="4D1D8B59"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E6F0BD7" w14:textId="77777777" w:rsidR="00A311CF" w:rsidRDefault="00A311CF">
            <w:pPr>
              <w:pStyle w:val="TAL"/>
            </w:pPr>
            <w:r>
              <w:t>SIPTO permissions</w:t>
            </w:r>
          </w:p>
        </w:tc>
        <w:tc>
          <w:tcPr>
            <w:tcW w:w="6662" w:type="dxa"/>
            <w:tcBorders>
              <w:top w:val="single" w:sz="4" w:space="0" w:color="auto"/>
              <w:left w:val="single" w:sz="4" w:space="0" w:color="auto"/>
              <w:bottom w:val="single" w:sz="4" w:space="0" w:color="auto"/>
              <w:right w:val="single" w:sz="4" w:space="0" w:color="auto"/>
            </w:tcBorders>
            <w:hideMark/>
          </w:tcPr>
          <w:p w14:paraId="7525FB10" w14:textId="77777777" w:rsidR="00A311CF" w:rsidRDefault="00A311CF">
            <w:pPr>
              <w:pStyle w:val="TAL"/>
            </w:pPr>
            <w:r>
              <w:t>Indicates whether the traffic associated with this APN is prohibited for SIPTO, allowed for SIPTO excluding SIPTO at the local network, allowed for SIPTO including SIPTO at the local network or allowed for SIPTO at the local network only (NOTE 7).</w:t>
            </w:r>
          </w:p>
        </w:tc>
      </w:tr>
      <w:tr w:rsidR="00A311CF" w14:paraId="2990AE4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0177BCF6" w14:textId="77777777" w:rsidR="00A311CF" w:rsidRDefault="00A311CF">
            <w:pPr>
              <w:pStyle w:val="TAL"/>
            </w:pPr>
            <w:r>
              <w:t>LIPA permissions</w:t>
            </w:r>
          </w:p>
        </w:tc>
        <w:tc>
          <w:tcPr>
            <w:tcW w:w="6662" w:type="dxa"/>
            <w:tcBorders>
              <w:top w:val="single" w:sz="4" w:space="0" w:color="auto"/>
              <w:left w:val="single" w:sz="4" w:space="0" w:color="auto"/>
              <w:bottom w:val="single" w:sz="4" w:space="0" w:color="auto"/>
              <w:right w:val="single" w:sz="4" w:space="0" w:color="auto"/>
            </w:tcBorders>
            <w:hideMark/>
          </w:tcPr>
          <w:p w14:paraId="6998E4DC" w14:textId="77777777" w:rsidR="00A311CF" w:rsidRDefault="00A311CF">
            <w:pPr>
              <w:pStyle w:val="TAL"/>
            </w:pPr>
            <w:r>
              <w:t>Indicates whether the PDN can be accessed via Local IP Access. Possible values are: LIPA-prohibited, LIPA-only and LIPA-conditional.</w:t>
            </w:r>
          </w:p>
        </w:tc>
      </w:tr>
      <w:tr w:rsidR="00A311CF" w14:paraId="4B4AD0CC"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E7BB83C" w14:textId="77777777" w:rsidR="00A311CF" w:rsidRDefault="00A311CF">
            <w:pPr>
              <w:pStyle w:val="TAL"/>
            </w:pPr>
            <w:r>
              <w:t xml:space="preserve">WLAN </w:t>
            </w:r>
            <w:proofErr w:type="spellStart"/>
            <w:r>
              <w:t>offloadability</w:t>
            </w:r>
            <w:proofErr w:type="spellEnd"/>
          </w:p>
        </w:tc>
        <w:tc>
          <w:tcPr>
            <w:tcW w:w="6662" w:type="dxa"/>
            <w:tcBorders>
              <w:top w:val="single" w:sz="4" w:space="0" w:color="auto"/>
              <w:left w:val="single" w:sz="4" w:space="0" w:color="auto"/>
              <w:bottom w:val="single" w:sz="4" w:space="0" w:color="auto"/>
              <w:right w:val="single" w:sz="4" w:space="0" w:color="auto"/>
            </w:tcBorders>
            <w:hideMark/>
          </w:tcPr>
          <w:p w14:paraId="5B579DBA" w14:textId="77777777" w:rsidR="00A311CF" w:rsidRDefault="00A311CF">
            <w:pPr>
              <w:pStyle w:val="TAL"/>
            </w:pPr>
            <w:r>
              <w:t xml:space="preserve">Indicates whether the traffic associated with this APN </w:t>
            </w:r>
            <w:proofErr w:type="gramStart"/>
            <w:r>
              <w:t>is allowed to</w:t>
            </w:r>
            <w:proofErr w:type="gramEnd"/>
            <w:r>
              <w:t xml:space="preserve"> be offloaded to WLAN using the WLAN/3GPP Radio Interworking feature or if it shall be kept on 3GPP access (see clause 4.3.23). The indication may contain separate values per RAT (E-UTRA and UTRA).</w:t>
            </w:r>
          </w:p>
        </w:tc>
      </w:tr>
      <w:tr w:rsidR="00A311CF" w14:paraId="584C3695"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038EEFD" w14:textId="77777777" w:rsidR="00A311CF" w:rsidRDefault="00A311CF">
            <w:pPr>
              <w:pStyle w:val="TAL"/>
            </w:pPr>
            <w:r>
              <w:t>EPS subscribed QoS profile</w:t>
            </w:r>
          </w:p>
        </w:tc>
        <w:tc>
          <w:tcPr>
            <w:tcW w:w="6662" w:type="dxa"/>
            <w:tcBorders>
              <w:top w:val="single" w:sz="4" w:space="0" w:color="auto"/>
              <w:left w:val="single" w:sz="4" w:space="0" w:color="auto"/>
              <w:bottom w:val="single" w:sz="4" w:space="0" w:color="auto"/>
              <w:right w:val="single" w:sz="4" w:space="0" w:color="auto"/>
            </w:tcBorders>
            <w:hideMark/>
          </w:tcPr>
          <w:p w14:paraId="73352152" w14:textId="77777777" w:rsidR="00A311CF" w:rsidRDefault="00A311CF">
            <w:pPr>
              <w:pStyle w:val="TAL"/>
            </w:pPr>
            <w:r>
              <w:t>The bearer level QoS parameter values for that APN's default bearer (QCI and ARP) (see clause 4.7.3).</w:t>
            </w:r>
          </w:p>
        </w:tc>
      </w:tr>
      <w:tr w:rsidR="00A311CF" w14:paraId="4032724E"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7ED6CC44" w14:textId="77777777" w:rsidR="00A311CF" w:rsidRDefault="00A311CF">
            <w:pPr>
              <w:pStyle w:val="TAL"/>
              <w:rPr>
                <w:lang w:eastAsia="ja-JP"/>
              </w:rPr>
            </w:pPr>
            <w:r>
              <w:rPr>
                <w:lang w:eastAsia="ja-JP"/>
              </w:rPr>
              <w:t>Subscribed-APN-AMBR</w:t>
            </w:r>
          </w:p>
        </w:tc>
        <w:tc>
          <w:tcPr>
            <w:tcW w:w="6662" w:type="dxa"/>
            <w:tcBorders>
              <w:top w:val="single" w:sz="4" w:space="0" w:color="auto"/>
              <w:left w:val="single" w:sz="4" w:space="0" w:color="auto"/>
              <w:bottom w:val="single" w:sz="4" w:space="0" w:color="auto"/>
              <w:right w:val="single" w:sz="4" w:space="0" w:color="auto"/>
            </w:tcBorders>
            <w:hideMark/>
          </w:tcPr>
          <w:p w14:paraId="11673A40" w14:textId="77777777" w:rsidR="00A311CF" w:rsidRDefault="00A311CF">
            <w:pPr>
              <w:pStyle w:val="TAL"/>
              <w:rPr>
                <w:lang w:eastAsia="ja-JP"/>
              </w:rPr>
            </w:pPr>
            <w:r>
              <w:rPr>
                <w:lang w:eastAsia="ja-JP"/>
              </w:rPr>
              <w:t>The maximum aggregated uplink and downlink MBRs to be shared across all Non-GBR bearers, which are established for this APN.</w:t>
            </w:r>
          </w:p>
        </w:tc>
      </w:tr>
      <w:tr w:rsidR="00A311CF" w14:paraId="4AC295A1"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A57F7FE" w14:textId="77777777" w:rsidR="00A311CF" w:rsidRDefault="00A311CF">
            <w:pPr>
              <w:pStyle w:val="TAL"/>
              <w:rPr>
                <w:lang w:eastAsia="ja-JP"/>
              </w:rPr>
            </w:pPr>
            <w:r>
              <w:rPr>
                <w:lang w:eastAsia="ja-JP"/>
              </w:rPr>
              <w:t>EPS PDN Subscribed Charging Characteristics</w:t>
            </w:r>
          </w:p>
        </w:tc>
        <w:tc>
          <w:tcPr>
            <w:tcW w:w="6662" w:type="dxa"/>
            <w:tcBorders>
              <w:top w:val="single" w:sz="4" w:space="0" w:color="auto"/>
              <w:left w:val="single" w:sz="4" w:space="0" w:color="auto"/>
              <w:bottom w:val="single" w:sz="4" w:space="0" w:color="auto"/>
              <w:right w:val="single" w:sz="4" w:space="0" w:color="auto"/>
            </w:tcBorders>
            <w:hideMark/>
          </w:tcPr>
          <w:p w14:paraId="4BD1CD6C" w14:textId="77777777" w:rsidR="00A311CF" w:rsidRDefault="00A311CF">
            <w:pPr>
              <w:pStyle w:val="TAL"/>
              <w:rPr>
                <w:lang w:eastAsia="ja-JP"/>
              </w:rPr>
            </w:pPr>
            <w:r>
              <w:rPr>
                <w:lang w:eastAsia="ja-JP"/>
              </w:rPr>
              <w:t>The charging characteristics of this PDN Subscribed context for the UE, e.g. normal, prepaid, flat-rate, and/or hot billing subscription. The charging characteristics is associated with this APN.</w:t>
            </w:r>
          </w:p>
        </w:tc>
      </w:tr>
      <w:tr w:rsidR="00A311CF" w14:paraId="380F62E5"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5F322D2" w14:textId="77777777" w:rsidR="00A311CF" w:rsidRDefault="00A311CF">
            <w:pPr>
              <w:pStyle w:val="TAL"/>
            </w:pPr>
            <w:r>
              <w:t>VPLMN Address Allowed</w:t>
            </w:r>
          </w:p>
        </w:tc>
        <w:tc>
          <w:tcPr>
            <w:tcW w:w="6662" w:type="dxa"/>
            <w:tcBorders>
              <w:top w:val="single" w:sz="4" w:space="0" w:color="auto"/>
              <w:left w:val="single" w:sz="4" w:space="0" w:color="auto"/>
              <w:bottom w:val="single" w:sz="4" w:space="0" w:color="auto"/>
              <w:right w:val="single" w:sz="4" w:space="0" w:color="auto"/>
            </w:tcBorders>
            <w:hideMark/>
          </w:tcPr>
          <w:p w14:paraId="7B8BAA40" w14:textId="77777777" w:rsidR="00A311CF" w:rsidRDefault="00A311CF">
            <w:pPr>
              <w:pStyle w:val="TAL"/>
            </w:pPr>
            <w:r>
              <w:t xml:space="preserve">Specifies per VPLMN whether for this APN the UE </w:t>
            </w:r>
            <w:proofErr w:type="gramStart"/>
            <w:r>
              <w:t>is allowed to</w:t>
            </w:r>
            <w:proofErr w:type="gramEnd"/>
            <w:r>
              <w:t xml:space="preserve"> use the PDN GW in the domain of the HPLMN only, or additionally the PDN GW in the domain of the VPLMN.</w:t>
            </w:r>
          </w:p>
        </w:tc>
      </w:tr>
      <w:tr w:rsidR="00A311CF" w14:paraId="24CE7E4F"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4151B898" w14:textId="77777777" w:rsidR="00A311CF" w:rsidRDefault="00A311CF">
            <w:pPr>
              <w:pStyle w:val="TAL"/>
              <w:rPr>
                <w:lang w:eastAsia="ja-JP"/>
              </w:rPr>
            </w:pPr>
            <w:r>
              <w:t>PDN GW identity</w:t>
            </w:r>
          </w:p>
        </w:tc>
        <w:tc>
          <w:tcPr>
            <w:tcW w:w="6662" w:type="dxa"/>
            <w:tcBorders>
              <w:top w:val="single" w:sz="4" w:space="0" w:color="auto"/>
              <w:left w:val="single" w:sz="4" w:space="0" w:color="auto"/>
              <w:bottom w:val="single" w:sz="4" w:space="0" w:color="auto"/>
              <w:right w:val="single" w:sz="4" w:space="0" w:color="auto"/>
            </w:tcBorders>
            <w:hideMark/>
          </w:tcPr>
          <w:p w14:paraId="77236B0B" w14:textId="77777777" w:rsidR="00A311CF" w:rsidRDefault="00A311CF">
            <w:pPr>
              <w:pStyle w:val="TAL"/>
              <w:rPr>
                <w:lang w:eastAsia="ja-JP"/>
              </w:rPr>
            </w:pPr>
            <w:r>
              <w:t>The identity of the PDN GW used for this APN. The PDN GW identity may be either an FQDN or an IP address. The PDN GW identity refers to a specific PDN GW.</w:t>
            </w:r>
          </w:p>
        </w:tc>
      </w:tr>
      <w:tr w:rsidR="00A311CF" w14:paraId="522844D5"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20D0532D" w14:textId="77777777" w:rsidR="00A311CF" w:rsidRDefault="00A311CF">
            <w:pPr>
              <w:pStyle w:val="TAL"/>
            </w:pPr>
            <w:r>
              <w:t>PDN GW Allocation Type</w:t>
            </w:r>
          </w:p>
        </w:tc>
        <w:tc>
          <w:tcPr>
            <w:tcW w:w="6662" w:type="dxa"/>
            <w:tcBorders>
              <w:top w:val="single" w:sz="4" w:space="0" w:color="auto"/>
              <w:left w:val="single" w:sz="4" w:space="0" w:color="auto"/>
              <w:bottom w:val="single" w:sz="4" w:space="0" w:color="auto"/>
              <w:right w:val="single" w:sz="4" w:space="0" w:color="auto"/>
            </w:tcBorders>
            <w:hideMark/>
          </w:tcPr>
          <w:p w14:paraId="73139AD8" w14:textId="77777777" w:rsidR="00A311CF" w:rsidRDefault="00A311CF">
            <w:pPr>
              <w:pStyle w:val="TAL"/>
            </w:pPr>
            <w:r>
              <w:t>Indicates whether the PDN GW is statically allocated or dynamically selected by other nodes. A statically allocated PDN GW is not changed during PDN GW selection.</w:t>
            </w:r>
          </w:p>
        </w:tc>
      </w:tr>
      <w:tr w:rsidR="00A311CF" w14:paraId="62EE18D0"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DE57CAA" w14:textId="77777777" w:rsidR="00A311CF" w:rsidRDefault="00A311CF">
            <w:pPr>
              <w:pStyle w:val="TAL"/>
            </w:pPr>
            <w:r>
              <w:t>PDN continuity at inter RAT mobility</w:t>
            </w:r>
          </w:p>
        </w:tc>
        <w:tc>
          <w:tcPr>
            <w:tcW w:w="6662" w:type="dxa"/>
            <w:tcBorders>
              <w:top w:val="single" w:sz="4" w:space="0" w:color="auto"/>
              <w:left w:val="single" w:sz="4" w:space="0" w:color="auto"/>
              <w:bottom w:val="single" w:sz="4" w:space="0" w:color="auto"/>
              <w:right w:val="single" w:sz="4" w:space="0" w:color="auto"/>
            </w:tcBorders>
            <w:hideMark/>
          </w:tcPr>
          <w:p w14:paraId="17EC6512" w14:textId="77777777" w:rsidR="00A311CF" w:rsidRDefault="00A311CF">
            <w:pPr>
              <w:pStyle w:val="TAL"/>
            </w:pPr>
            <w: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311CF" w14:paraId="3E42538C"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633AC305" w14:textId="77777777" w:rsidR="00A311CF" w:rsidRDefault="00A311CF">
            <w:pPr>
              <w:pStyle w:val="TAL"/>
            </w:pPr>
            <w:r>
              <w:t>PLMN of PDN GW</w:t>
            </w:r>
          </w:p>
        </w:tc>
        <w:tc>
          <w:tcPr>
            <w:tcW w:w="6662" w:type="dxa"/>
            <w:tcBorders>
              <w:top w:val="single" w:sz="4" w:space="0" w:color="auto"/>
              <w:left w:val="single" w:sz="4" w:space="0" w:color="auto"/>
              <w:bottom w:val="single" w:sz="4" w:space="0" w:color="auto"/>
              <w:right w:val="single" w:sz="4" w:space="0" w:color="auto"/>
            </w:tcBorders>
            <w:hideMark/>
          </w:tcPr>
          <w:p w14:paraId="60588064" w14:textId="77777777" w:rsidR="00A311CF" w:rsidRDefault="00A311CF">
            <w:pPr>
              <w:pStyle w:val="TAL"/>
            </w:pPr>
            <w:r>
              <w:t>Identifies the PLMN in which the dynamically selected PDN GW is located.</w:t>
            </w:r>
          </w:p>
        </w:tc>
      </w:tr>
      <w:tr w:rsidR="00A311CF" w14:paraId="76CC8B57"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118BE5D3" w14:textId="77777777" w:rsidR="00A311CF" w:rsidRDefault="00A311CF">
            <w:pPr>
              <w:pStyle w:val="TAL"/>
            </w:pPr>
            <w:r>
              <w:t>Homogenous Support of IMS Voice over PS Sessions for MME</w:t>
            </w:r>
          </w:p>
        </w:tc>
        <w:tc>
          <w:tcPr>
            <w:tcW w:w="6662" w:type="dxa"/>
            <w:tcBorders>
              <w:top w:val="single" w:sz="4" w:space="0" w:color="auto"/>
              <w:left w:val="single" w:sz="4" w:space="0" w:color="auto"/>
              <w:bottom w:val="single" w:sz="4" w:space="0" w:color="auto"/>
              <w:right w:val="single" w:sz="4" w:space="0" w:color="auto"/>
            </w:tcBorders>
            <w:hideMark/>
          </w:tcPr>
          <w:p w14:paraId="3EFC7976" w14:textId="77777777" w:rsidR="00A311CF" w:rsidRDefault="00A311CF">
            <w:pPr>
              <w:pStyle w:val="TAL"/>
            </w:pPr>
            <w:r>
              <w:t>Indicates per UE and MME if "IMS Voice over PS Sessions" is homogeneously supported in all TAs in the serving MME or homogeneously not supported, or, support is non-homogeneous/unknown, see clause 4.3.5.8A.</w:t>
            </w:r>
          </w:p>
        </w:tc>
      </w:tr>
      <w:tr w:rsidR="00A311CF" w14:paraId="4E4C2916" w14:textId="77777777" w:rsidTr="00A311CF">
        <w:trPr>
          <w:cantSplit/>
        </w:trPr>
        <w:tc>
          <w:tcPr>
            <w:tcW w:w="9747" w:type="dxa"/>
            <w:gridSpan w:val="2"/>
            <w:tcBorders>
              <w:top w:val="single" w:sz="4" w:space="0" w:color="auto"/>
              <w:left w:val="single" w:sz="4" w:space="0" w:color="auto"/>
              <w:bottom w:val="single" w:sz="4" w:space="0" w:color="auto"/>
              <w:right w:val="single" w:sz="4" w:space="0" w:color="auto"/>
            </w:tcBorders>
            <w:hideMark/>
          </w:tcPr>
          <w:p w14:paraId="200A82E4" w14:textId="77777777" w:rsidR="00A311CF" w:rsidRDefault="00A311CF">
            <w:pPr>
              <w:pStyle w:val="TAL"/>
            </w:pPr>
            <w:r>
              <w:t xml:space="preserve">List of APN </w:t>
            </w:r>
            <w:r>
              <w:noBreakHyphen/>
              <w:t xml:space="preserve"> PDN GW ID relations (for PDN subscription context with wildcard APN):</w:t>
            </w:r>
          </w:p>
        </w:tc>
      </w:tr>
      <w:tr w:rsidR="00A311CF" w14:paraId="63B6D28B" w14:textId="77777777" w:rsidTr="00A311CF">
        <w:trPr>
          <w:cantSplit/>
        </w:trPr>
        <w:tc>
          <w:tcPr>
            <w:tcW w:w="3085" w:type="dxa"/>
            <w:tcBorders>
              <w:top w:val="single" w:sz="4" w:space="0" w:color="auto"/>
              <w:left w:val="single" w:sz="4" w:space="0" w:color="auto"/>
              <w:bottom w:val="single" w:sz="4" w:space="0" w:color="auto"/>
              <w:right w:val="single" w:sz="4" w:space="0" w:color="auto"/>
            </w:tcBorders>
            <w:hideMark/>
          </w:tcPr>
          <w:p w14:paraId="5AD11D0A" w14:textId="77777777" w:rsidR="00A311CF" w:rsidRDefault="00A311CF">
            <w:pPr>
              <w:pStyle w:val="TAL"/>
            </w:pPr>
            <w:r>
              <w:t>APN - P</w:t>
            </w:r>
            <w:r>
              <w:noBreakHyphen/>
              <w:t>GW relation #n</w:t>
            </w:r>
          </w:p>
        </w:tc>
        <w:tc>
          <w:tcPr>
            <w:tcW w:w="6662" w:type="dxa"/>
            <w:tcBorders>
              <w:top w:val="single" w:sz="4" w:space="0" w:color="auto"/>
              <w:left w:val="single" w:sz="4" w:space="0" w:color="auto"/>
              <w:bottom w:val="single" w:sz="4" w:space="0" w:color="auto"/>
              <w:right w:val="single" w:sz="4" w:space="0" w:color="auto"/>
            </w:tcBorders>
            <w:hideMark/>
          </w:tcPr>
          <w:p w14:paraId="2353DFA0" w14:textId="77777777" w:rsidR="00A311CF" w:rsidRDefault="00A311CF">
            <w:pPr>
              <w:pStyle w:val="TAL"/>
            </w:pPr>
            <w: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77B7FB08" w14:textId="77777777" w:rsidR="00A311CF" w:rsidRDefault="00A311CF" w:rsidP="00A311CF">
      <w:pPr>
        <w:pStyle w:val="FP"/>
      </w:pPr>
    </w:p>
    <w:p w14:paraId="68264842" w14:textId="77777777" w:rsidR="00A311CF" w:rsidRDefault="00A311CF" w:rsidP="00A311CF">
      <w:pPr>
        <w:pStyle w:val="NO"/>
      </w:pPr>
      <w:r>
        <w:t>NOTE 1:</w:t>
      </w:r>
      <w:r>
        <w:tab/>
        <w:t>IMEI and SVN are stored in HSS when the Automatic Device Detection feature is supported, see clause 15.5 of TS 23.060 [7].</w:t>
      </w:r>
    </w:p>
    <w:p w14:paraId="1FAEEA9D" w14:textId="77777777" w:rsidR="00A311CF" w:rsidRDefault="00A311CF" w:rsidP="00A311CF">
      <w:pPr>
        <w:pStyle w:val="NO"/>
      </w:pPr>
      <w:r>
        <w:t>NOTE 2:</w:t>
      </w:r>
      <w:r>
        <w:tab/>
        <w:t>The 'EPS subscribed QoS profile' stored in HSS is complementary to the legacy 'GPRS subscribed QoS profile'.</w:t>
      </w:r>
    </w:p>
    <w:p w14:paraId="146B4C53" w14:textId="77777777" w:rsidR="00A311CF" w:rsidRDefault="00A311CF" w:rsidP="00A311CF">
      <w:pPr>
        <w:pStyle w:val="NO"/>
      </w:pPr>
      <w:r>
        <w:t>NOTE 3:</w:t>
      </w:r>
      <w:r>
        <w:tab/>
        <w:t>Void.</w:t>
      </w:r>
    </w:p>
    <w:p w14:paraId="735BC3F9" w14:textId="77777777" w:rsidR="00A311CF" w:rsidRDefault="00A311CF" w:rsidP="00A311CF">
      <w:pPr>
        <w:pStyle w:val="NO"/>
      </w:pPr>
      <w:r>
        <w:t>NOTE 4:</w:t>
      </w:r>
      <w:r>
        <w:tab/>
        <w:t>How to indicate which of the PDN subscription contexts stored in the HSS is the default one for the UE is defined in stage 3.</w:t>
      </w:r>
    </w:p>
    <w:p w14:paraId="227A0DA9" w14:textId="77777777" w:rsidR="00A311CF" w:rsidRDefault="00A311CF" w:rsidP="00A311CF">
      <w:pPr>
        <w:pStyle w:val="NO"/>
      </w:pPr>
      <w:r>
        <w:lastRenderedPageBreak/>
        <w:t>NOTE 5:</w:t>
      </w:r>
      <w:r>
        <w:tab/>
        <w:t>To help with the selection of a co-located or topologically appropriate PDN GW and Serving GW, the PDN GW identity shall be in the form of an FQDN.</w:t>
      </w:r>
    </w:p>
    <w:p w14:paraId="3F6ADCF1" w14:textId="77777777" w:rsidR="00A311CF" w:rsidRDefault="00A311CF" w:rsidP="00A311CF">
      <w:pPr>
        <w:pStyle w:val="NO"/>
      </w:pPr>
      <w:r>
        <w:t>NOTE 6:</w:t>
      </w:r>
      <w:r>
        <w:tab/>
        <w:t>The "Access Point Name (APN)" field in the table above contains the APN-NI part of the APN.</w:t>
      </w:r>
    </w:p>
    <w:p w14:paraId="01AAED82" w14:textId="77777777" w:rsidR="00A311CF" w:rsidRDefault="00A311CF" w:rsidP="00A311CF">
      <w:pPr>
        <w:pStyle w:val="NO"/>
      </w:pPr>
      <w:r>
        <w:t>NOTE 7:</w:t>
      </w:r>
      <w:r>
        <w:tab/>
        <w:t>In this specification, the values "prohibited for SIPTO" and " allowed for SIPTO excluding SIPTO at the local network" correspond to the pre Rel</w:t>
      </w:r>
      <w:r>
        <w:noBreakHyphen/>
        <w:t>12 values "prohibited for SIPTO" and "allowed for SIPTO". Actual coding of these values belongs to Stage 3 domain.</w:t>
      </w:r>
    </w:p>
    <w:p w14:paraId="1566538B" w14:textId="77777777" w:rsidR="00A311CF" w:rsidRDefault="00A311CF" w:rsidP="00A311CF">
      <w:pPr>
        <w:pStyle w:val="NO"/>
      </w:pPr>
      <w:r>
        <w:t>NOTE 8:</w:t>
      </w:r>
      <w:r>
        <w:tab/>
        <w:t>There may be at most three default APNs for a given user. One default APN can belong to either of the three PDN types of "IPv4", "IPv6", or "IPv4v6", one default APN can belong to PDN type of "Non-IP" and another default APN can belong to PDN type of "Ethernet".</w:t>
      </w:r>
    </w:p>
    <w:p w14:paraId="119FC1A2" w14:textId="77777777" w:rsidR="00A311CF" w:rsidRDefault="00A311CF" w:rsidP="00A311CF">
      <w: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8D42EEE" w14:textId="77777777" w:rsidR="00A311CF" w:rsidRDefault="00A311CF" w:rsidP="00A311CF">
      <w:r>
        <w:t>One (and only one) of the PDN subscription contexts stored in the HSS may contain a wild card APN (see TS 23.003 [9]) in the Access Point Name field.</w:t>
      </w:r>
    </w:p>
    <w:p w14:paraId="3F193A73" w14:textId="77777777" w:rsidR="00A311CF" w:rsidRDefault="00A311CF" w:rsidP="00A311CF">
      <w:r>
        <w:t>The PDN subscription context marked as the default one shall not contain a wild card APN.</w:t>
      </w:r>
    </w:p>
    <w:p w14:paraId="45E42D63" w14:textId="77777777" w:rsidR="00A311CF" w:rsidRDefault="00A311CF" w:rsidP="00A311CF">
      <w:r>
        <w:t>The PDN subscription context with a wildcard APN shall not contain a statically allocated PDN GW.</w:t>
      </w:r>
    </w:p>
    <w:p w14:paraId="5DAE001C" w14:textId="77777777" w:rsidR="00A311CF" w:rsidRDefault="00A311CF" w:rsidP="00A311CF">
      <w:r>
        <w:t xml:space="preserve">If the LIPA permission and SIPTO permission flags are both included for a </w:t>
      </w:r>
      <w:proofErr w:type="gramStart"/>
      <w:r>
        <w:t>particular APN</w:t>
      </w:r>
      <w:proofErr w:type="gramEnd"/>
      <w:r>
        <w:t xml:space="preserve">, they shall be set in a consistent manner, </w:t>
      </w:r>
      <w:proofErr w:type="spellStart"/>
      <w:r>
        <w:t>e.g</w:t>
      </w:r>
      <w:proofErr w:type="spellEnd"/>
      <w:r>
        <w:t>,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7AA72004" w14:textId="5D6B2DC1" w:rsidR="00146256" w:rsidRDefault="00146256" w:rsidP="00E35A78"/>
    <w:p w14:paraId="6342F6DB" w14:textId="77777777" w:rsidR="00E35A78" w:rsidRDefault="00E35A78" w:rsidP="00E35A78">
      <w:pPr>
        <w:pStyle w:val="EW"/>
        <w:rPr>
          <w:rFonts w:cs="Arial"/>
          <w:noProof/>
          <w:sz w:val="44"/>
          <w:szCs w:val="44"/>
        </w:rPr>
      </w:pPr>
    </w:p>
    <w:p w14:paraId="78843F0C" w14:textId="64E873E9" w:rsidR="00146256" w:rsidRDefault="00146256" w:rsidP="00146256">
      <w:pPr>
        <w:jc w:val="center"/>
        <w:rPr>
          <w:ins w:id="63" w:author="Qualcomm" w:date="2019-10-01T22:00:00Z"/>
          <w:rFonts w:cs="Arial"/>
          <w:noProof/>
          <w:color w:val="FF0000"/>
          <w:sz w:val="44"/>
          <w:szCs w:val="44"/>
        </w:rPr>
      </w:pPr>
      <w:r w:rsidRPr="00F7235E">
        <w:rPr>
          <w:rFonts w:cs="Arial"/>
          <w:noProof/>
          <w:color w:val="FF0000"/>
          <w:sz w:val="44"/>
          <w:szCs w:val="44"/>
        </w:rPr>
        <w:t xml:space="preserve">*** </w:t>
      </w:r>
      <w:r>
        <w:rPr>
          <w:rFonts w:cs="Arial"/>
          <w:noProof/>
          <w:color w:val="FF0000"/>
          <w:sz w:val="44"/>
          <w:szCs w:val="44"/>
        </w:rPr>
        <w:t>NEXT</w:t>
      </w:r>
      <w:r w:rsidRPr="00F7235E">
        <w:rPr>
          <w:rFonts w:cs="Arial"/>
          <w:noProof/>
          <w:color w:val="FF0000"/>
          <w:sz w:val="44"/>
          <w:szCs w:val="44"/>
        </w:rPr>
        <w:t xml:space="preserve"> CHANGES ***</w:t>
      </w:r>
    </w:p>
    <w:p w14:paraId="7770F5C2" w14:textId="77777777" w:rsidR="00FB320B" w:rsidRDefault="00FB320B" w:rsidP="00FB320B">
      <w:pPr>
        <w:pStyle w:val="Heading3"/>
      </w:pPr>
      <w:bookmarkStart w:id="64" w:name="_Toc19172052"/>
      <w:r>
        <w:lastRenderedPageBreak/>
        <w:t>5.7.2</w:t>
      </w:r>
      <w:r>
        <w:tab/>
        <w:t>MME</w:t>
      </w:r>
      <w:bookmarkEnd w:id="64"/>
    </w:p>
    <w:p w14:paraId="4390F8A1" w14:textId="77777777" w:rsidR="00FB320B" w:rsidRDefault="00FB320B" w:rsidP="00FB320B">
      <w:pPr>
        <w:keepNext/>
        <w:keepLines/>
      </w:pPr>
      <w:r>
        <w:t>The MME maintains MM context and EPS bearer context information for UEs in the ECM-IDLE, ECM</w:t>
      </w:r>
      <w:r>
        <w:noBreakHyphen/>
        <w:t>CONNECTED and EMM-DEREGISTERED states. Table 5.7.2-1 shows the context fields for one UE.</w:t>
      </w:r>
    </w:p>
    <w:p w14:paraId="2B9F1AB9" w14:textId="77777777" w:rsidR="00FB320B" w:rsidRDefault="00FB320B" w:rsidP="00FB320B">
      <w:pPr>
        <w:pStyle w:val="TH"/>
      </w:pPr>
      <w:r>
        <w:t>Table 5.7.2-1: MME MM and EPS bearer Contexts</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808"/>
      </w:tblGrid>
      <w:tr w:rsidR="00FB320B" w14:paraId="73394DF3" w14:textId="77777777" w:rsidTr="00FB320B">
        <w:trPr>
          <w:cantSplit/>
          <w:tblHeader/>
        </w:trPr>
        <w:tc>
          <w:tcPr>
            <w:tcW w:w="2837" w:type="dxa"/>
            <w:tcBorders>
              <w:top w:val="single" w:sz="4" w:space="0" w:color="auto"/>
              <w:left w:val="single" w:sz="4" w:space="0" w:color="auto"/>
              <w:bottom w:val="single" w:sz="4" w:space="0" w:color="auto"/>
              <w:right w:val="single" w:sz="4" w:space="0" w:color="auto"/>
            </w:tcBorders>
            <w:hideMark/>
          </w:tcPr>
          <w:p w14:paraId="11D0E3B5" w14:textId="77777777" w:rsidR="00FB320B" w:rsidRDefault="00FB320B">
            <w:pPr>
              <w:pStyle w:val="TAH"/>
            </w:pPr>
            <w:r>
              <w:lastRenderedPageBreak/>
              <w:t>Field</w:t>
            </w:r>
          </w:p>
        </w:tc>
        <w:tc>
          <w:tcPr>
            <w:tcW w:w="6808" w:type="dxa"/>
            <w:tcBorders>
              <w:top w:val="single" w:sz="4" w:space="0" w:color="auto"/>
              <w:left w:val="single" w:sz="4" w:space="0" w:color="auto"/>
              <w:bottom w:val="single" w:sz="4" w:space="0" w:color="auto"/>
              <w:right w:val="single" w:sz="4" w:space="0" w:color="auto"/>
            </w:tcBorders>
            <w:hideMark/>
          </w:tcPr>
          <w:p w14:paraId="15BC4896" w14:textId="77777777" w:rsidR="00FB320B" w:rsidRDefault="00FB320B">
            <w:pPr>
              <w:pStyle w:val="TAH"/>
            </w:pPr>
            <w:r>
              <w:t>Description</w:t>
            </w:r>
          </w:p>
        </w:tc>
      </w:tr>
      <w:tr w:rsidR="00FB320B" w14:paraId="7BFB03B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8704A9A" w14:textId="77777777" w:rsidR="00FB320B" w:rsidRDefault="00FB320B">
            <w:pPr>
              <w:pStyle w:val="TAL"/>
            </w:pPr>
            <w:r>
              <w:t>IMSI</w:t>
            </w:r>
          </w:p>
        </w:tc>
        <w:tc>
          <w:tcPr>
            <w:tcW w:w="6808" w:type="dxa"/>
            <w:tcBorders>
              <w:top w:val="single" w:sz="4" w:space="0" w:color="auto"/>
              <w:left w:val="single" w:sz="4" w:space="0" w:color="auto"/>
              <w:bottom w:val="single" w:sz="4" w:space="0" w:color="auto"/>
              <w:right w:val="single" w:sz="4" w:space="0" w:color="auto"/>
            </w:tcBorders>
            <w:hideMark/>
          </w:tcPr>
          <w:p w14:paraId="06EAE25F" w14:textId="77777777" w:rsidR="00FB320B" w:rsidRDefault="00FB320B">
            <w:pPr>
              <w:pStyle w:val="TAL"/>
            </w:pPr>
            <w:r>
              <w:t>IMSI (International Mobile Subscriber Identity) is the subscriber's permanent identity.</w:t>
            </w:r>
          </w:p>
        </w:tc>
      </w:tr>
      <w:tr w:rsidR="00FB320B" w14:paraId="6464844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7C98B71" w14:textId="77777777" w:rsidR="00FB320B" w:rsidRDefault="00FB320B">
            <w:pPr>
              <w:pStyle w:val="TAL"/>
            </w:pPr>
            <w:r>
              <w:t>IMSI-unauthenticated-indicator</w:t>
            </w:r>
          </w:p>
        </w:tc>
        <w:tc>
          <w:tcPr>
            <w:tcW w:w="6808" w:type="dxa"/>
            <w:tcBorders>
              <w:top w:val="single" w:sz="4" w:space="0" w:color="auto"/>
              <w:left w:val="single" w:sz="4" w:space="0" w:color="auto"/>
              <w:bottom w:val="single" w:sz="4" w:space="0" w:color="auto"/>
              <w:right w:val="single" w:sz="4" w:space="0" w:color="auto"/>
            </w:tcBorders>
            <w:hideMark/>
          </w:tcPr>
          <w:p w14:paraId="39F76EDA" w14:textId="77777777" w:rsidR="00FB320B" w:rsidRDefault="00FB320B">
            <w:pPr>
              <w:pStyle w:val="TAL"/>
            </w:pPr>
            <w:r>
              <w:t>This is an IMSI indicator to show the IMSI is unauthenticated.</w:t>
            </w:r>
          </w:p>
        </w:tc>
      </w:tr>
      <w:tr w:rsidR="00FB320B" w14:paraId="365833B8"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F326A08" w14:textId="77777777" w:rsidR="00FB320B" w:rsidRDefault="00FB320B">
            <w:pPr>
              <w:pStyle w:val="TAL"/>
            </w:pPr>
            <w:r>
              <w:t>RLOS-indicator</w:t>
            </w:r>
          </w:p>
        </w:tc>
        <w:tc>
          <w:tcPr>
            <w:tcW w:w="6808" w:type="dxa"/>
            <w:tcBorders>
              <w:top w:val="single" w:sz="4" w:space="0" w:color="auto"/>
              <w:left w:val="single" w:sz="4" w:space="0" w:color="auto"/>
              <w:bottom w:val="single" w:sz="4" w:space="0" w:color="auto"/>
              <w:right w:val="single" w:sz="4" w:space="0" w:color="auto"/>
            </w:tcBorders>
            <w:hideMark/>
          </w:tcPr>
          <w:p w14:paraId="4C1AAC7E" w14:textId="77777777" w:rsidR="00FB320B" w:rsidRDefault="00FB320B">
            <w:pPr>
              <w:pStyle w:val="TAL"/>
            </w:pPr>
            <w:r>
              <w:t>This is indication to show that the UE is RLOS attached.</w:t>
            </w:r>
          </w:p>
        </w:tc>
      </w:tr>
      <w:tr w:rsidR="00FB320B" w14:paraId="583FAF3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0C4DA6E" w14:textId="77777777" w:rsidR="00FB320B" w:rsidRDefault="00FB320B">
            <w:pPr>
              <w:pStyle w:val="TAL"/>
            </w:pPr>
            <w:r>
              <w:t>MSISDN</w:t>
            </w:r>
          </w:p>
        </w:tc>
        <w:tc>
          <w:tcPr>
            <w:tcW w:w="6808" w:type="dxa"/>
            <w:tcBorders>
              <w:top w:val="single" w:sz="4" w:space="0" w:color="auto"/>
              <w:left w:val="single" w:sz="4" w:space="0" w:color="auto"/>
              <w:bottom w:val="single" w:sz="4" w:space="0" w:color="auto"/>
              <w:right w:val="single" w:sz="4" w:space="0" w:color="auto"/>
            </w:tcBorders>
            <w:hideMark/>
          </w:tcPr>
          <w:p w14:paraId="4AFC9DD4" w14:textId="77777777" w:rsidR="00FB320B" w:rsidRDefault="00FB320B">
            <w:pPr>
              <w:pStyle w:val="TAL"/>
            </w:pPr>
            <w:r>
              <w:t>The basic MSISDN of the UE. The presence is dictated by its storage in the HSS.</w:t>
            </w:r>
          </w:p>
        </w:tc>
      </w:tr>
      <w:tr w:rsidR="00FB320B" w14:paraId="2B464EC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E31018F" w14:textId="77777777" w:rsidR="00FB320B" w:rsidRDefault="00FB320B">
            <w:pPr>
              <w:pStyle w:val="TAL"/>
            </w:pPr>
            <w:r>
              <w:t>MM State</w:t>
            </w:r>
          </w:p>
        </w:tc>
        <w:tc>
          <w:tcPr>
            <w:tcW w:w="6808" w:type="dxa"/>
            <w:tcBorders>
              <w:top w:val="single" w:sz="4" w:space="0" w:color="auto"/>
              <w:left w:val="single" w:sz="4" w:space="0" w:color="auto"/>
              <w:bottom w:val="single" w:sz="4" w:space="0" w:color="auto"/>
              <w:right w:val="single" w:sz="4" w:space="0" w:color="auto"/>
            </w:tcBorders>
            <w:hideMark/>
          </w:tcPr>
          <w:p w14:paraId="5915901B" w14:textId="77777777" w:rsidR="00FB320B" w:rsidRDefault="00FB320B">
            <w:pPr>
              <w:pStyle w:val="TAL"/>
            </w:pPr>
            <w:r>
              <w:t>Mobility management state ECM-IDLE, ECM-CONNECTED, EMM-DEREGISTERED.</w:t>
            </w:r>
          </w:p>
        </w:tc>
      </w:tr>
      <w:tr w:rsidR="00FB320B" w14:paraId="5924EBC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347E7A7" w14:textId="77777777" w:rsidR="00FB320B" w:rsidRDefault="00FB320B">
            <w:pPr>
              <w:pStyle w:val="TAL"/>
            </w:pPr>
            <w:r>
              <w:t>GUTI</w:t>
            </w:r>
          </w:p>
        </w:tc>
        <w:tc>
          <w:tcPr>
            <w:tcW w:w="6808" w:type="dxa"/>
            <w:tcBorders>
              <w:top w:val="single" w:sz="4" w:space="0" w:color="auto"/>
              <w:left w:val="single" w:sz="4" w:space="0" w:color="auto"/>
              <w:bottom w:val="single" w:sz="4" w:space="0" w:color="auto"/>
              <w:right w:val="single" w:sz="4" w:space="0" w:color="auto"/>
            </w:tcBorders>
            <w:hideMark/>
          </w:tcPr>
          <w:p w14:paraId="388ECB95" w14:textId="77777777" w:rsidR="00FB320B" w:rsidRDefault="00FB320B">
            <w:pPr>
              <w:pStyle w:val="TAL"/>
            </w:pPr>
            <w:r>
              <w:t>Globally Unique Temporary Identity.</w:t>
            </w:r>
          </w:p>
        </w:tc>
      </w:tr>
      <w:tr w:rsidR="00FB320B" w14:paraId="28AA994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875B9D5" w14:textId="77777777" w:rsidR="00FB320B" w:rsidRDefault="00FB320B">
            <w:pPr>
              <w:pStyle w:val="TAL"/>
            </w:pPr>
            <w:r>
              <w:t>ME Identity</w:t>
            </w:r>
          </w:p>
        </w:tc>
        <w:tc>
          <w:tcPr>
            <w:tcW w:w="6808" w:type="dxa"/>
            <w:tcBorders>
              <w:top w:val="single" w:sz="4" w:space="0" w:color="auto"/>
              <w:left w:val="single" w:sz="4" w:space="0" w:color="auto"/>
              <w:bottom w:val="single" w:sz="4" w:space="0" w:color="auto"/>
              <w:right w:val="single" w:sz="4" w:space="0" w:color="auto"/>
            </w:tcBorders>
            <w:hideMark/>
          </w:tcPr>
          <w:p w14:paraId="57671557" w14:textId="77777777" w:rsidR="00FB320B" w:rsidRDefault="00FB320B">
            <w:pPr>
              <w:pStyle w:val="TAL"/>
            </w:pPr>
            <w:r>
              <w:t>Mobile Equipment Identity – (e.g. IMEI/IMEISV) Software Version Number</w:t>
            </w:r>
          </w:p>
        </w:tc>
      </w:tr>
      <w:tr w:rsidR="00FB320B" w14:paraId="6FCFFA3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3C6F722" w14:textId="77777777" w:rsidR="00FB320B" w:rsidRDefault="00FB320B">
            <w:pPr>
              <w:pStyle w:val="TAL"/>
            </w:pPr>
            <w:r>
              <w:t>Tracking Area List</w:t>
            </w:r>
          </w:p>
        </w:tc>
        <w:tc>
          <w:tcPr>
            <w:tcW w:w="6808" w:type="dxa"/>
            <w:tcBorders>
              <w:top w:val="single" w:sz="4" w:space="0" w:color="auto"/>
              <w:left w:val="single" w:sz="4" w:space="0" w:color="auto"/>
              <w:bottom w:val="single" w:sz="4" w:space="0" w:color="auto"/>
              <w:right w:val="single" w:sz="4" w:space="0" w:color="auto"/>
            </w:tcBorders>
            <w:hideMark/>
          </w:tcPr>
          <w:p w14:paraId="7303B1FC" w14:textId="77777777" w:rsidR="00FB320B" w:rsidRDefault="00FB320B">
            <w:pPr>
              <w:pStyle w:val="TAL"/>
            </w:pPr>
            <w:r>
              <w:t>Current Tracking area list</w:t>
            </w:r>
          </w:p>
        </w:tc>
      </w:tr>
      <w:tr w:rsidR="00FB320B" w14:paraId="5C68F5F8"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8BE2E80" w14:textId="77777777" w:rsidR="00FB320B" w:rsidRDefault="00FB320B">
            <w:pPr>
              <w:pStyle w:val="TAL"/>
            </w:pPr>
            <w:r>
              <w:t>TAI of last TAU</w:t>
            </w:r>
          </w:p>
        </w:tc>
        <w:tc>
          <w:tcPr>
            <w:tcW w:w="6808" w:type="dxa"/>
            <w:tcBorders>
              <w:top w:val="single" w:sz="4" w:space="0" w:color="auto"/>
              <w:left w:val="single" w:sz="4" w:space="0" w:color="auto"/>
              <w:bottom w:val="single" w:sz="4" w:space="0" w:color="auto"/>
              <w:right w:val="single" w:sz="4" w:space="0" w:color="auto"/>
            </w:tcBorders>
            <w:hideMark/>
          </w:tcPr>
          <w:p w14:paraId="530AB25A" w14:textId="77777777" w:rsidR="00FB320B" w:rsidRDefault="00FB320B">
            <w:pPr>
              <w:pStyle w:val="TAL"/>
            </w:pPr>
            <w:r>
              <w:t>TAI of the TA in which the last Tracking Area Update was initiated.</w:t>
            </w:r>
          </w:p>
        </w:tc>
      </w:tr>
      <w:tr w:rsidR="00FB320B" w14:paraId="388819B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1B10BAD" w14:textId="77777777" w:rsidR="00FB320B" w:rsidRDefault="00FB320B">
            <w:pPr>
              <w:pStyle w:val="TAL"/>
            </w:pPr>
            <w:r>
              <w:t>E-UTRAN Cell Global Identity</w:t>
            </w:r>
          </w:p>
        </w:tc>
        <w:tc>
          <w:tcPr>
            <w:tcW w:w="6808" w:type="dxa"/>
            <w:tcBorders>
              <w:top w:val="single" w:sz="4" w:space="0" w:color="auto"/>
              <w:left w:val="single" w:sz="4" w:space="0" w:color="auto"/>
              <w:bottom w:val="single" w:sz="4" w:space="0" w:color="auto"/>
              <w:right w:val="single" w:sz="4" w:space="0" w:color="auto"/>
            </w:tcBorders>
            <w:hideMark/>
          </w:tcPr>
          <w:p w14:paraId="4019CADB" w14:textId="77777777" w:rsidR="00FB320B" w:rsidRDefault="00FB320B">
            <w:pPr>
              <w:pStyle w:val="TAL"/>
            </w:pPr>
            <w:r>
              <w:t>Last known E-UTRAN cell</w:t>
            </w:r>
          </w:p>
        </w:tc>
      </w:tr>
      <w:tr w:rsidR="00FB320B" w14:paraId="2B428FD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84E3E84" w14:textId="77777777" w:rsidR="00FB320B" w:rsidRDefault="00FB320B">
            <w:pPr>
              <w:pStyle w:val="TAL"/>
            </w:pPr>
            <w:r>
              <w:t>E-UTRAN Cell Identity Age</w:t>
            </w:r>
          </w:p>
        </w:tc>
        <w:tc>
          <w:tcPr>
            <w:tcW w:w="6808" w:type="dxa"/>
            <w:tcBorders>
              <w:top w:val="single" w:sz="4" w:space="0" w:color="auto"/>
              <w:left w:val="single" w:sz="4" w:space="0" w:color="auto"/>
              <w:bottom w:val="single" w:sz="4" w:space="0" w:color="auto"/>
              <w:right w:val="single" w:sz="4" w:space="0" w:color="auto"/>
            </w:tcBorders>
            <w:hideMark/>
          </w:tcPr>
          <w:p w14:paraId="4CC13607" w14:textId="77777777" w:rsidR="00FB320B" w:rsidRDefault="00FB320B">
            <w:pPr>
              <w:pStyle w:val="TAL"/>
            </w:pPr>
            <w:r>
              <w:t>Time elapsed since the last E-UTRAN Cell Global Identity was acquired</w:t>
            </w:r>
          </w:p>
        </w:tc>
      </w:tr>
      <w:tr w:rsidR="00FB320B" w14:paraId="5348508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395417D" w14:textId="77777777" w:rsidR="00FB320B" w:rsidRDefault="00FB320B">
            <w:pPr>
              <w:pStyle w:val="TAL"/>
            </w:pPr>
            <w:r>
              <w:t>PS Cell Global Identity</w:t>
            </w:r>
          </w:p>
        </w:tc>
        <w:tc>
          <w:tcPr>
            <w:tcW w:w="6808" w:type="dxa"/>
            <w:tcBorders>
              <w:top w:val="single" w:sz="4" w:space="0" w:color="auto"/>
              <w:left w:val="single" w:sz="4" w:space="0" w:color="auto"/>
              <w:bottom w:val="single" w:sz="4" w:space="0" w:color="auto"/>
              <w:right w:val="single" w:sz="4" w:space="0" w:color="auto"/>
            </w:tcBorders>
            <w:hideMark/>
          </w:tcPr>
          <w:p w14:paraId="7FFE2116" w14:textId="77777777" w:rsidR="00FB320B" w:rsidRDefault="00FB320B">
            <w:pPr>
              <w:pStyle w:val="TAL"/>
            </w:pPr>
            <w:r>
              <w:t>Last known Primary Cell of Secondary Cell Group</w:t>
            </w:r>
          </w:p>
        </w:tc>
      </w:tr>
      <w:tr w:rsidR="00FB320B" w14:paraId="4D78D75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846883D" w14:textId="77777777" w:rsidR="00FB320B" w:rsidRDefault="00FB320B">
            <w:pPr>
              <w:pStyle w:val="TAL"/>
            </w:pPr>
            <w:r>
              <w:t>PS Cell Age</w:t>
            </w:r>
          </w:p>
        </w:tc>
        <w:tc>
          <w:tcPr>
            <w:tcW w:w="6808" w:type="dxa"/>
            <w:tcBorders>
              <w:top w:val="single" w:sz="4" w:space="0" w:color="auto"/>
              <w:left w:val="single" w:sz="4" w:space="0" w:color="auto"/>
              <w:bottom w:val="single" w:sz="4" w:space="0" w:color="auto"/>
              <w:right w:val="single" w:sz="4" w:space="0" w:color="auto"/>
            </w:tcBorders>
            <w:hideMark/>
          </w:tcPr>
          <w:p w14:paraId="64E55849" w14:textId="77777777" w:rsidR="00FB320B" w:rsidRDefault="00FB320B">
            <w:pPr>
              <w:pStyle w:val="TAL"/>
            </w:pPr>
            <w:r>
              <w:t>Time elapsed since the last Primary Cell of Secondary Cell Group Identity was acquired</w:t>
            </w:r>
          </w:p>
        </w:tc>
      </w:tr>
      <w:tr w:rsidR="00FB320B" w14:paraId="4EACA02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FE9F0E2" w14:textId="77777777" w:rsidR="00FB320B" w:rsidRDefault="00FB320B">
            <w:pPr>
              <w:pStyle w:val="TAL"/>
            </w:pPr>
            <w:r>
              <w:t>CSG ID</w:t>
            </w:r>
          </w:p>
        </w:tc>
        <w:tc>
          <w:tcPr>
            <w:tcW w:w="6808" w:type="dxa"/>
            <w:tcBorders>
              <w:top w:val="single" w:sz="4" w:space="0" w:color="auto"/>
              <w:left w:val="single" w:sz="4" w:space="0" w:color="auto"/>
              <w:bottom w:val="single" w:sz="4" w:space="0" w:color="auto"/>
              <w:right w:val="single" w:sz="4" w:space="0" w:color="auto"/>
            </w:tcBorders>
            <w:hideMark/>
          </w:tcPr>
          <w:p w14:paraId="3CCAE47F" w14:textId="77777777" w:rsidR="00FB320B" w:rsidRDefault="00FB320B">
            <w:pPr>
              <w:pStyle w:val="TAL"/>
            </w:pPr>
            <w:r>
              <w:t>Last known CSG ID when the UE was active</w:t>
            </w:r>
          </w:p>
        </w:tc>
      </w:tr>
      <w:tr w:rsidR="00FB320B" w14:paraId="4306EE7A"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F898F20" w14:textId="77777777" w:rsidR="00FB320B" w:rsidRDefault="00FB320B">
            <w:pPr>
              <w:pStyle w:val="TAL"/>
            </w:pPr>
            <w:r>
              <w:t>CSG membership</w:t>
            </w:r>
          </w:p>
        </w:tc>
        <w:tc>
          <w:tcPr>
            <w:tcW w:w="6808" w:type="dxa"/>
            <w:tcBorders>
              <w:top w:val="single" w:sz="4" w:space="0" w:color="auto"/>
              <w:left w:val="single" w:sz="4" w:space="0" w:color="auto"/>
              <w:bottom w:val="single" w:sz="4" w:space="0" w:color="auto"/>
              <w:right w:val="single" w:sz="4" w:space="0" w:color="auto"/>
            </w:tcBorders>
            <w:hideMark/>
          </w:tcPr>
          <w:p w14:paraId="6B44A1FA" w14:textId="77777777" w:rsidR="00FB320B" w:rsidRDefault="00FB320B">
            <w:pPr>
              <w:pStyle w:val="TAL"/>
            </w:pPr>
            <w:r>
              <w:t>Last known CSG membership of the UE when the UE was active</w:t>
            </w:r>
          </w:p>
        </w:tc>
      </w:tr>
      <w:tr w:rsidR="00FB320B" w14:paraId="771DEA9A"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BF7A57E" w14:textId="77777777" w:rsidR="00FB320B" w:rsidRDefault="00FB320B">
            <w:pPr>
              <w:pStyle w:val="TAL"/>
            </w:pPr>
            <w:r>
              <w:t>Access mode</w:t>
            </w:r>
          </w:p>
        </w:tc>
        <w:tc>
          <w:tcPr>
            <w:tcW w:w="6808" w:type="dxa"/>
            <w:tcBorders>
              <w:top w:val="single" w:sz="4" w:space="0" w:color="auto"/>
              <w:left w:val="single" w:sz="4" w:space="0" w:color="auto"/>
              <w:bottom w:val="single" w:sz="4" w:space="0" w:color="auto"/>
              <w:right w:val="single" w:sz="4" w:space="0" w:color="auto"/>
            </w:tcBorders>
            <w:hideMark/>
          </w:tcPr>
          <w:p w14:paraId="6694D78B" w14:textId="77777777" w:rsidR="00FB320B" w:rsidRDefault="00FB320B">
            <w:pPr>
              <w:pStyle w:val="TAL"/>
            </w:pPr>
            <w:r>
              <w:t>Access mode of last known ECGI when the UE was active</w:t>
            </w:r>
          </w:p>
        </w:tc>
      </w:tr>
      <w:tr w:rsidR="00FB320B" w14:paraId="20B8296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1BE007E" w14:textId="77777777" w:rsidR="00FB320B" w:rsidRDefault="00FB320B">
            <w:pPr>
              <w:pStyle w:val="TAL"/>
            </w:pPr>
            <w:r>
              <w:t>Authentication Vector</w:t>
            </w:r>
          </w:p>
        </w:tc>
        <w:tc>
          <w:tcPr>
            <w:tcW w:w="6808" w:type="dxa"/>
            <w:tcBorders>
              <w:top w:val="single" w:sz="4" w:space="0" w:color="auto"/>
              <w:left w:val="single" w:sz="4" w:space="0" w:color="auto"/>
              <w:bottom w:val="single" w:sz="4" w:space="0" w:color="auto"/>
              <w:right w:val="single" w:sz="4" w:space="0" w:color="auto"/>
            </w:tcBorders>
            <w:hideMark/>
          </w:tcPr>
          <w:p w14:paraId="0125C701" w14:textId="77777777" w:rsidR="00FB320B" w:rsidRDefault="00FB320B">
            <w:pPr>
              <w:pStyle w:val="TAL"/>
              <w:rPr>
                <w:rFonts w:cs="Arial"/>
              </w:rPr>
            </w:pPr>
            <w:r>
              <w:rPr>
                <w:rFonts w:cs="Arial"/>
              </w:rPr>
              <w:t xml:space="preserve">Temporary authentication and key agreement data that enables an MME to engage in AKA with a </w:t>
            </w:r>
            <w:proofErr w:type="gramStart"/>
            <w:r>
              <w:rPr>
                <w:rFonts w:cs="Arial"/>
              </w:rPr>
              <w:t>particular user</w:t>
            </w:r>
            <w:proofErr w:type="gramEnd"/>
            <w:r>
              <w:rPr>
                <w:rFonts w:cs="Arial"/>
              </w:rPr>
              <w:t>. An EPS Authentication Vector consists of four elements:</w:t>
            </w:r>
          </w:p>
          <w:p w14:paraId="2150340D" w14:textId="77777777" w:rsidR="00FB320B" w:rsidRDefault="00FB320B">
            <w:pPr>
              <w:pStyle w:val="TAL"/>
              <w:rPr>
                <w:rFonts w:cs="Arial"/>
              </w:rPr>
            </w:pPr>
            <w:r>
              <w:rPr>
                <w:rFonts w:cs="Arial"/>
              </w:rPr>
              <w:t>a) network challenge RAND,</w:t>
            </w:r>
          </w:p>
          <w:p w14:paraId="1CE9A387" w14:textId="77777777" w:rsidR="00FB320B" w:rsidRDefault="00FB320B">
            <w:pPr>
              <w:pStyle w:val="TAL"/>
              <w:rPr>
                <w:rFonts w:cs="Arial"/>
              </w:rPr>
            </w:pPr>
            <w:r>
              <w:rPr>
                <w:rFonts w:cs="Arial"/>
              </w:rPr>
              <w:t>b) an expected response XRES,</w:t>
            </w:r>
          </w:p>
          <w:p w14:paraId="4A3337FD" w14:textId="77777777" w:rsidR="00FB320B" w:rsidRDefault="00FB320B">
            <w:pPr>
              <w:pStyle w:val="TAL"/>
              <w:rPr>
                <w:rFonts w:cs="Arial"/>
              </w:rPr>
            </w:pPr>
            <w:r>
              <w:rPr>
                <w:rFonts w:cs="Arial"/>
              </w:rPr>
              <w:t>c) Key K</w:t>
            </w:r>
            <w:r>
              <w:rPr>
                <w:rFonts w:cs="Arial"/>
                <w:sz w:val="22"/>
                <w:vertAlign w:val="subscript"/>
              </w:rPr>
              <w:t>ASME</w:t>
            </w:r>
            <w:r>
              <w:rPr>
                <w:rFonts w:cs="Arial"/>
              </w:rPr>
              <w:t>,</w:t>
            </w:r>
          </w:p>
          <w:p w14:paraId="29F7C11C" w14:textId="77777777" w:rsidR="00FB320B" w:rsidRDefault="00FB320B">
            <w:pPr>
              <w:pStyle w:val="TAL"/>
            </w:pPr>
            <w:r>
              <w:rPr>
                <w:rFonts w:cs="Arial"/>
              </w:rPr>
              <w:t>d) a network authentication token AUTN.</w:t>
            </w:r>
          </w:p>
        </w:tc>
      </w:tr>
      <w:tr w:rsidR="00FB320B" w14:paraId="5BC6F1A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418891D" w14:textId="77777777" w:rsidR="00FB320B" w:rsidRDefault="00FB320B">
            <w:pPr>
              <w:pStyle w:val="TAL"/>
            </w:pPr>
            <w:r>
              <w:t>UE Radio Access Capability</w:t>
            </w:r>
          </w:p>
        </w:tc>
        <w:tc>
          <w:tcPr>
            <w:tcW w:w="6808" w:type="dxa"/>
            <w:tcBorders>
              <w:top w:val="single" w:sz="4" w:space="0" w:color="auto"/>
              <w:left w:val="single" w:sz="4" w:space="0" w:color="auto"/>
              <w:bottom w:val="single" w:sz="4" w:space="0" w:color="auto"/>
              <w:right w:val="single" w:sz="4" w:space="0" w:color="auto"/>
            </w:tcBorders>
            <w:hideMark/>
          </w:tcPr>
          <w:p w14:paraId="4C5108AF" w14:textId="77777777" w:rsidR="00FB320B" w:rsidRDefault="00FB320B">
            <w:pPr>
              <w:pStyle w:val="TAL"/>
            </w:pPr>
            <w:r>
              <w:t>UE radio access capabilities including WB-E-UTRAN capabilities but not NB-IoT capabilities.</w:t>
            </w:r>
          </w:p>
        </w:tc>
      </w:tr>
      <w:tr w:rsidR="00FB320B" w14:paraId="19183A6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A3233FD" w14:textId="77777777" w:rsidR="00FB320B" w:rsidRDefault="00FB320B">
            <w:pPr>
              <w:pStyle w:val="TAL"/>
            </w:pPr>
            <w:r>
              <w:t>UE Radio Capability ID</w:t>
            </w:r>
          </w:p>
        </w:tc>
        <w:tc>
          <w:tcPr>
            <w:tcW w:w="6808" w:type="dxa"/>
            <w:tcBorders>
              <w:top w:val="single" w:sz="4" w:space="0" w:color="auto"/>
              <w:left w:val="single" w:sz="4" w:space="0" w:color="auto"/>
              <w:bottom w:val="single" w:sz="4" w:space="0" w:color="auto"/>
              <w:right w:val="single" w:sz="4" w:space="0" w:color="auto"/>
            </w:tcBorders>
            <w:hideMark/>
          </w:tcPr>
          <w:p w14:paraId="73016F50" w14:textId="77777777" w:rsidR="00FB320B" w:rsidRDefault="00FB320B">
            <w:pPr>
              <w:pStyle w:val="TAL"/>
            </w:pPr>
            <w:r>
              <w:t>If RACS is supported, uniquely identifies a set of UE radio access capabilities</w:t>
            </w:r>
          </w:p>
        </w:tc>
      </w:tr>
      <w:tr w:rsidR="00FB320B" w14:paraId="55A2DB9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184B836" w14:textId="77777777" w:rsidR="00FB320B" w:rsidRDefault="00FB320B">
            <w:pPr>
              <w:pStyle w:val="TAL"/>
            </w:pPr>
            <w:r>
              <w:t>LTE-M Indication</w:t>
            </w:r>
          </w:p>
        </w:tc>
        <w:tc>
          <w:tcPr>
            <w:tcW w:w="6808" w:type="dxa"/>
            <w:tcBorders>
              <w:top w:val="single" w:sz="4" w:space="0" w:color="auto"/>
              <w:left w:val="single" w:sz="4" w:space="0" w:color="auto"/>
              <w:bottom w:val="single" w:sz="4" w:space="0" w:color="auto"/>
              <w:right w:val="single" w:sz="4" w:space="0" w:color="auto"/>
            </w:tcBorders>
            <w:hideMark/>
          </w:tcPr>
          <w:p w14:paraId="6B9BDE0F" w14:textId="77777777" w:rsidR="00FB320B" w:rsidRDefault="00FB320B">
            <w:pPr>
              <w:pStyle w:val="TAL"/>
            </w:pPr>
            <w:r>
              <w:t xml:space="preserve">Indicates the UE is </w:t>
            </w:r>
            <w:proofErr w:type="gramStart"/>
            <w:r>
              <w:t>a</w:t>
            </w:r>
            <w:proofErr w:type="gramEnd"/>
            <w:r>
              <w:t xml:space="preserve"> LTE-M UE and the UE Radio Access Capability includes LTE Cat- M1 or LTE Cat-M1 and LTE Cat-M2. This is based on indication from the E-UTRAN provides.</w:t>
            </w:r>
          </w:p>
        </w:tc>
      </w:tr>
      <w:tr w:rsidR="00FB320B" w14:paraId="16BF9E9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3CFDABE" w14:textId="77777777" w:rsidR="00FB320B" w:rsidRDefault="00FB320B">
            <w:pPr>
              <w:pStyle w:val="TAL"/>
            </w:pPr>
            <w:r>
              <w:t>NB-IoT specific UE Radio Access Capability</w:t>
            </w:r>
          </w:p>
        </w:tc>
        <w:tc>
          <w:tcPr>
            <w:tcW w:w="6808" w:type="dxa"/>
            <w:tcBorders>
              <w:top w:val="single" w:sz="4" w:space="0" w:color="auto"/>
              <w:left w:val="single" w:sz="4" w:space="0" w:color="auto"/>
              <w:bottom w:val="single" w:sz="4" w:space="0" w:color="auto"/>
              <w:right w:val="single" w:sz="4" w:space="0" w:color="auto"/>
            </w:tcBorders>
            <w:hideMark/>
          </w:tcPr>
          <w:p w14:paraId="38079A84" w14:textId="77777777" w:rsidR="00FB320B" w:rsidRDefault="00FB320B">
            <w:pPr>
              <w:pStyle w:val="TAL"/>
            </w:pPr>
            <w:r>
              <w:t>NB-IoT specific UE radio access capabilities.</w:t>
            </w:r>
          </w:p>
        </w:tc>
      </w:tr>
      <w:tr w:rsidR="00FB320B" w14:paraId="229FD3C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03391CB" w14:textId="77777777" w:rsidR="00FB320B" w:rsidRDefault="00FB320B">
            <w:pPr>
              <w:pStyle w:val="TAL"/>
            </w:pPr>
            <w:r>
              <w:t xml:space="preserve">MS </w:t>
            </w:r>
            <w:proofErr w:type="spellStart"/>
            <w:r>
              <w:t>Classmark</w:t>
            </w:r>
            <w:proofErr w:type="spellEnd"/>
            <w:r>
              <w:t xml:space="preserve"> 2</w:t>
            </w:r>
          </w:p>
        </w:tc>
        <w:tc>
          <w:tcPr>
            <w:tcW w:w="6808" w:type="dxa"/>
            <w:tcBorders>
              <w:top w:val="single" w:sz="4" w:space="0" w:color="auto"/>
              <w:left w:val="single" w:sz="4" w:space="0" w:color="auto"/>
              <w:bottom w:val="single" w:sz="4" w:space="0" w:color="auto"/>
              <w:right w:val="single" w:sz="4" w:space="0" w:color="auto"/>
            </w:tcBorders>
            <w:hideMark/>
          </w:tcPr>
          <w:p w14:paraId="656D0684" w14:textId="77777777" w:rsidR="00FB320B" w:rsidRDefault="00FB320B">
            <w:pPr>
              <w:pStyle w:val="TAL"/>
            </w:pPr>
            <w:r>
              <w:t xml:space="preserve">GERAN/UTRAN CS domain core network </w:t>
            </w:r>
            <w:proofErr w:type="spellStart"/>
            <w:r>
              <w:t>classmark</w:t>
            </w:r>
            <w:proofErr w:type="spellEnd"/>
            <w:r>
              <w:t xml:space="preserve"> (used if the MS supports SRVCC to GERAN or UTRAN)</w:t>
            </w:r>
          </w:p>
        </w:tc>
      </w:tr>
      <w:tr w:rsidR="00FB320B" w14:paraId="54C07D5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88BC990" w14:textId="77777777" w:rsidR="00FB320B" w:rsidRDefault="00FB320B">
            <w:pPr>
              <w:pStyle w:val="TAL"/>
            </w:pPr>
            <w:r>
              <w:t xml:space="preserve">MS </w:t>
            </w:r>
            <w:proofErr w:type="spellStart"/>
            <w:r>
              <w:t>Classmark</w:t>
            </w:r>
            <w:proofErr w:type="spellEnd"/>
            <w:r>
              <w:t xml:space="preserve"> 3</w:t>
            </w:r>
          </w:p>
        </w:tc>
        <w:tc>
          <w:tcPr>
            <w:tcW w:w="6808" w:type="dxa"/>
            <w:tcBorders>
              <w:top w:val="single" w:sz="4" w:space="0" w:color="auto"/>
              <w:left w:val="single" w:sz="4" w:space="0" w:color="auto"/>
              <w:bottom w:val="single" w:sz="4" w:space="0" w:color="auto"/>
              <w:right w:val="single" w:sz="4" w:space="0" w:color="auto"/>
            </w:tcBorders>
            <w:hideMark/>
          </w:tcPr>
          <w:p w14:paraId="55C07E77" w14:textId="77777777" w:rsidR="00FB320B" w:rsidRDefault="00FB320B">
            <w:pPr>
              <w:pStyle w:val="TAL"/>
            </w:pPr>
            <w:r>
              <w:t xml:space="preserve">GERAN CS domain radio network </w:t>
            </w:r>
            <w:proofErr w:type="spellStart"/>
            <w:r>
              <w:t>classmark</w:t>
            </w:r>
            <w:proofErr w:type="spellEnd"/>
            <w:r>
              <w:t xml:space="preserve"> (used if the MS supports SRVCC to GERAN)</w:t>
            </w:r>
          </w:p>
        </w:tc>
      </w:tr>
      <w:tr w:rsidR="00FB320B" w14:paraId="1A060B5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79436FB" w14:textId="77777777" w:rsidR="00FB320B" w:rsidRDefault="00FB320B">
            <w:pPr>
              <w:pStyle w:val="TAL"/>
            </w:pPr>
            <w:r>
              <w:t>Supported Codecs</w:t>
            </w:r>
          </w:p>
        </w:tc>
        <w:tc>
          <w:tcPr>
            <w:tcW w:w="6808" w:type="dxa"/>
            <w:tcBorders>
              <w:top w:val="single" w:sz="4" w:space="0" w:color="auto"/>
              <w:left w:val="single" w:sz="4" w:space="0" w:color="auto"/>
              <w:bottom w:val="single" w:sz="4" w:space="0" w:color="auto"/>
              <w:right w:val="single" w:sz="4" w:space="0" w:color="auto"/>
            </w:tcBorders>
            <w:hideMark/>
          </w:tcPr>
          <w:p w14:paraId="0C0E41FC" w14:textId="77777777" w:rsidR="00FB320B" w:rsidRDefault="00FB320B">
            <w:pPr>
              <w:pStyle w:val="TAL"/>
            </w:pPr>
            <w:r>
              <w:t>List of codecs supported in the CS domain (used if the MS supports SRVCC to GERAN or UTRAN)</w:t>
            </w:r>
          </w:p>
        </w:tc>
      </w:tr>
      <w:tr w:rsidR="00FB320B" w14:paraId="624DF84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4ED8ADA" w14:textId="77777777" w:rsidR="00FB320B" w:rsidRDefault="00FB320B">
            <w:pPr>
              <w:pStyle w:val="TAL"/>
            </w:pPr>
            <w:r>
              <w:t>UE Network Capability</w:t>
            </w:r>
          </w:p>
        </w:tc>
        <w:tc>
          <w:tcPr>
            <w:tcW w:w="6808" w:type="dxa"/>
            <w:tcBorders>
              <w:top w:val="single" w:sz="4" w:space="0" w:color="auto"/>
              <w:left w:val="single" w:sz="4" w:space="0" w:color="auto"/>
              <w:bottom w:val="single" w:sz="4" w:space="0" w:color="auto"/>
              <w:right w:val="single" w:sz="4" w:space="0" w:color="auto"/>
            </w:tcBorders>
            <w:hideMark/>
          </w:tcPr>
          <w:p w14:paraId="57F4B844" w14:textId="77777777" w:rsidR="00FB320B" w:rsidRDefault="00FB320B">
            <w:pPr>
              <w:pStyle w:val="TAL"/>
            </w:pPr>
            <w:r>
              <w:rPr>
                <w:rFonts w:cs="Arial"/>
              </w:rPr>
              <w:t>UE network capabilities including security algorithms and key derivation functions supported by the UE</w:t>
            </w:r>
          </w:p>
        </w:tc>
      </w:tr>
      <w:tr w:rsidR="00FB320B" w14:paraId="13B31B1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43A5AA9" w14:textId="77777777" w:rsidR="00FB320B" w:rsidRDefault="00FB320B">
            <w:pPr>
              <w:pStyle w:val="TAL"/>
            </w:pPr>
            <w:r>
              <w:t>MS Network Capability</w:t>
            </w:r>
          </w:p>
        </w:tc>
        <w:tc>
          <w:tcPr>
            <w:tcW w:w="6808" w:type="dxa"/>
            <w:tcBorders>
              <w:top w:val="single" w:sz="4" w:space="0" w:color="auto"/>
              <w:left w:val="single" w:sz="4" w:space="0" w:color="auto"/>
              <w:bottom w:val="single" w:sz="4" w:space="0" w:color="auto"/>
              <w:right w:val="single" w:sz="4" w:space="0" w:color="auto"/>
            </w:tcBorders>
            <w:hideMark/>
          </w:tcPr>
          <w:p w14:paraId="2DB4FF4E" w14:textId="77777777" w:rsidR="00FB320B" w:rsidRDefault="00FB320B">
            <w:pPr>
              <w:pStyle w:val="TAL"/>
            </w:pPr>
            <w:r>
              <w:t>For a GERAN and/or UTRAN capable UE, this contains information needed by the SGSN.</w:t>
            </w:r>
          </w:p>
        </w:tc>
      </w:tr>
      <w:tr w:rsidR="00FB320B" w14:paraId="7137C49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9242830" w14:textId="77777777" w:rsidR="00FB320B" w:rsidRDefault="00FB320B">
            <w:pPr>
              <w:pStyle w:val="TAL"/>
            </w:pPr>
            <w:r>
              <w:t>UE Specific DRX Parameters</w:t>
            </w:r>
          </w:p>
        </w:tc>
        <w:tc>
          <w:tcPr>
            <w:tcW w:w="6808" w:type="dxa"/>
            <w:tcBorders>
              <w:top w:val="single" w:sz="4" w:space="0" w:color="auto"/>
              <w:left w:val="single" w:sz="4" w:space="0" w:color="auto"/>
              <w:bottom w:val="single" w:sz="4" w:space="0" w:color="auto"/>
              <w:right w:val="single" w:sz="4" w:space="0" w:color="auto"/>
            </w:tcBorders>
            <w:hideMark/>
          </w:tcPr>
          <w:p w14:paraId="5B268E8E" w14:textId="77777777" w:rsidR="00FB320B" w:rsidRDefault="00FB320B">
            <w:pPr>
              <w:pStyle w:val="TAL"/>
            </w:pPr>
            <w:r>
              <w:t xml:space="preserve">UE specific DRX parameters for A/Gb mode, </w:t>
            </w:r>
            <w:proofErr w:type="spellStart"/>
            <w:r>
              <w:t>Iu</w:t>
            </w:r>
            <w:proofErr w:type="spellEnd"/>
            <w:r>
              <w:t xml:space="preserve"> mode and S1</w:t>
            </w:r>
            <w:r>
              <w:noBreakHyphen/>
              <w:t>mode</w:t>
            </w:r>
          </w:p>
        </w:tc>
      </w:tr>
      <w:tr w:rsidR="00FB320B" w14:paraId="22E4DC2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37E8B83" w14:textId="77777777" w:rsidR="00FB320B" w:rsidRDefault="00FB320B">
            <w:pPr>
              <w:pStyle w:val="TAL"/>
            </w:pPr>
            <w:r>
              <w:t>Active Time value for PSM</w:t>
            </w:r>
          </w:p>
        </w:tc>
        <w:tc>
          <w:tcPr>
            <w:tcW w:w="6808" w:type="dxa"/>
            <w:tcBorders>
              <w:top w:val="single" w:sz="4" w:space="0" w:color="auto"/>
              <w:left w:val="single" w:sz="4" w:space="0" w:color="auto"/>
              <w:bottom w:val="single" w:sz="4" w:space="0" w:color="auto"/>
              <w:right w:val="single" w:sz="4" w:space="0" w:color="auto"/>
            </w:tcBorders>
            <w:hideMark/>
          </w:tcPr>
          <w:p w14:paraId="28BAD75D" w14:textId="77777777" w:rsidR="00FB320B" w:rsidRDefault="00FB320B">
            <w:pPr>
              <w:pStyle w:val="TAL"/>
            </w:pPr>
            <w:r>
              <w:t>UE specific Active Time value allocated by MME for power saving mode handling.</w:t>
            </w:r>
          </w:p>
        </w:tc>
      </w:tr>
      <w:tr w:rsidR="00FB320B" w14:paraId="52734BD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0DECE69" w14:textId="77777777" w:rsidR="00FB320B" w:rsidRDefault="00FB320B">
            <w:pPr>
              <w:pStyle w:val="TAL"/>
            </w:pPr>
            <w:r>
              <w:t>Extended idle mode DRX parameters</w:t>
            </w:r>
          </w:p>
        </w:tc>
        <w:tc>
          <w:tcPr>
            <w:tcW w:w="6808" w:type="dxa"/>
            <w:tcBorders>
              <w:top w:val="single" w:sz="4" w:space="0" w:color="auto"/>
              <w:left w:val="single" w:sz="4" w:space="0" w:color="auto"/>
              <w:bottom w:val="single" w:sz="4" w:space="0" w:color="auto"/>
              <w:right w:val="single" w:sz="4" w:space="0" w:color="auto"/>
            </w:tcBorders>
            <w:hideMark/>
          </w:tcPr>
          <w:p w14:paraId="3EA170DB" w14:textId="77777777" w:rsidR="00FB320B" w:rsidRDefault="00FB320B">
            <w:pPr>
              <w:pStyle w:val="TAL"/>
            </w:pPr>
            <w:r>
              <w:t>Negotiated extended idle mode DRX parameters for S1-mode.</w:t>
            </w:r>
          </w:p>
        </w:tc>
      </w:tr>
      <w:tr w:rsidR="00FB320B" w14:paraId="00E68A6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C3044A1" w14:textId="77777777" w:rsidR="00FB320B" w:rsidRDefault="00FB320B">
            <w:pPr>
              <w:pStyle w:val="TAL"/>
            </w:pPr>
            <w:r>
              <w:t>RAT specific Subscribed Paging Time Window</w:t>
            </w:r>
          </w:p>
        </w:tc>
        <w:tc>
          <w:tcPr>
            <w:tcW w:w="6808" w:type="dxa"/>
            <w:tcBorders>
              <w:top w:val="single" w:sz="4" w:space="0" w:color="auto"/>
              <w:left w:val="single" w:sz="4" w:space="0" w:color="auto"/>
              <w:bottom w:val="single" w:sz="4" w:space="0" w:color="auto"/>
              <w:right w:val="single" w:sz="4" w:space="0" w:color="auto"/>
            </w:tcBorders>
            <w:hideMark/>
          </w:tcPr>
          <w:p w14:paraId="52C594B3" w14:textId="77777777" w:rsidR="00FB320B" w:rsidRDefault="00FB320B">
            <w:pPr>
              <w:pStyle w:val="TAL"/>
            </w:pPr>
            <w:r>
              <w:t>Indicates a Subscribed Paging Time Window value for the associated RAT, NB-IoT, WB-E-UTRAN or both.</w:t>
            </w:r>
          </w:p>
        </w:tc>
      </w:tr>
      <w:tr w:rsidR="00FB320B" w14:paraId="367BC09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758FA39" w14:textId="77777777" w:rsidR="00FB320B" w:rsidRDefault="00FB320B">
            <w:pPr>
              <w:pStyle w:val="TAL"/>
            </w:pPr>
            <w:r>
              <w:t>Selected NAS Algorithm</w:t>
            </w:r>
          </w:p>
        </w:tc>
        <w:tc>
          <w:tcPr>
            <w:tcW w:w="6808" w:type="dxa"/>
            <w:tcBorders>
              <w:top w:val="single" w:sz="4" w:space="0" w:color="auto"/>
              <w:left w:val="single" w:sz="4" w:space="0" w:color="auto"/>
              <w:bottom w:val="single" w:sz="4" w:space="0" w:color="auto"/>
              <w:right w:val="single" w:sz="4" w:space="0" w:color="auto"/>
            </w:tcBorders>
            <w:hideMark/>
          </w:tcPr>
          <w:p w14:paraId="1B841DE6" w14:textId="77777777" w:rsidR="00FB320B" w:rsidRDefault="00FB320B">
            <w:pPr>
              <w:pStyle w:val="TAL"/>
            </w:pPr>
            <w:r>
              <w:rPr>
                <w:rFonts w:cs="Arial"/>
              </w:rPr>
              <w:t>Selected NAS security algorithm</w:t>
            </w:r>
          </w:p>
        </w:tc>
      </w:tr>
      <w:tr w:rsidR="00FB320B" w14:paraId="364309C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497E2EB" w14:textId="77777777" w:rsidR="00FB320B" w:rsidRDefault="00FB320B">
            <w:pPr>
              <w:pStyle w:val="TAL"/>
            </w:pPr>
            <w:proofErr w:type="spellStart"/>
            <w:r>
              <w:t>eKSI</w:t>
            </w:r>
            <w:proofErr w:type="spellEnd"/>
          </w:p>
        </w:tc>
        <w:tc>
          <w:tcPr>
            <w:tcW w:w="6808" w:type="dxa"/>
            <w:tcBorders>
              <w:top w:val="single" w:sz="4" w:space="0" w:color="auto"/>
              <w:left w:val="single" w:sz="4" w:space="0" w:color="auto"/>
              <w:bottom w:val="single" w:sz="4" w:space="0" w:color="auto"/>
              <w:right w:val="single" w:sz="4" w:space="0" w:color="auto"/>
            </w:tcBorders>
            <w:hideMark/>
          </w:tcPr>
          <w:p w14:paraId="11E917CF" w14:textId="77777777" w:rsidR="00FB320B" w:rsidRDefault="00FB320B">
            <w:pPr>
              <w:pStyle w:val="TAL"/>
            </w:pPr>
            <w:r>
              <w:rPr>
                <w:rFonts w:cs="Arial"/>
              </w:rPr>
              <w:t>Key Set Identifier for the main key K</w:t>
            </w:r>
            <w:r>
              <w:rPr>
                <w:rFonts w:cs="Arial"/>
                <w:sz w:val="22"/>
                <w:szCs w:val="22"/>
                <w:vertAlign w:val="subscript"/>
              </w:rPr>
              <w:t>ASME</w:t>
            </w:r>
            <w:r>
              <w:t>. Also indicates whether the UE is using security keys derived from UTRAN or E-UTRAN security association.</w:t>
            </w:r>
          </w:p>
        </w:tc>
      </w:tr>
      <w:tr w:rsidR="00FB320B" w14:paraId="6D196B3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4DB3697" w14:textId="77777777" w:rsidR="00FB320B" w:rsidRDefault="00FB320B">
            <w:pPr>
              <w:pStyle w:val="TAL"/>
            </w:pPr>
            <w:r>
              <w:t>K</w:t>
            </w:r>
            <w:r>
              <w:rPr>
                <w:sz w:val="22"/>
                <w:szCs w:val="22"/>
                <w:vertAlign w:val="subscript"/>
              </w:rPr>
              <w:t>ASME</w:t>
            </w:r>
          </w:p>
        </w:tc>
        <w:tc>
          <w:tcPr>
            <w:tcW w:w="6808" w:type="dxa"/>
            <w:tcBorders>
              <w:top w:val="single" w:sz="4" w:space="0" w:color="auto"/>
              <w:left w:val="single" w:sz="4" w:space="0" w:color="auto"/>
              <w:bottom w:val="single" w:sz="4" w:space="0" w:color="auto"/>
              <w:right w:val="single" w:sz="4" w:space="0" w:color="auto"/>
            </w:tcBorders>
            <w:hideMark/>
          </w:tcPr>
          <w:p w14:paraId="28CA1F24" w14:textId="77777777" w:rsidR="00FB320B" w:rsidRDefault="00FB320B">
            <w:pPr>
              <w:pStyle w:val="TAL"/>
              <w:rPr>
                <w:rFonts w:cs="Arial"/>
              </w:rPr>
            </w:pPr>
            <w:r>
              <w:rPr>
                <w:rFonts w:cs="Arial"/>
              </w:rPr>
              <w:t>Main key for E-UTRAN key hierarchy based on CK, IK and Serving network identity</w:t>
            </w:r>
          </w:p>
        </w:tc>
      </w:tr>
      <w:tr w:rsidR="00FB320B" w14:paraId="168D4FA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332ED3C" w14:textId="77777777" w:rsidR="00FB320B" w:rsidRDefault="00FB320B">
            <w:pPr>
              <w:pStyle w:val="TAL"/>
            </w:pPr>
            <w:r>
              <w:t>NAS Keys and COUNT</w:t>
            </w:r>
          </w:p>
        </w:tc>
        <w:tc>
          <w:tcPr>
            <w:tcW w:w="6808" w:type="dxa"/>
            <w:tcBorders>
              <w:top w:val="single" w:sz="4" w:space="0" w:color="auto"/>
              <w:left w:val="single" w:sz="4" w:space="0" w:color="auto"/>
              <w:bottom w:val="single" w:sz="4" w:space="0" w:color="auto"/>
              <w:right w:val="single" w:sz="4" w:space="0" w:color="auto"/>
            </w:tcBorders>
            <w:hideMark/>
          </w:tcPr>
          <w:p w14:paraId="53C3B897" w14:textId="77777777" w:rsidR="00FB320B" w:rsidRDefault="00FB320B">
            <w:pPr>
              <w:pStyle w:val="TAL"/>
            </w:pPr>
            <w:proofErr w:type="spellStart"/>
            <w:r>
              <w:rPr>
                <w:rFonts w:cs="Arial"/>
              </w:rPr>
              <w:t>K</w:t>
            </w:r>
            <w:r>
              <w:rPr>
                <w:rFonts w:cs="Arial"/>
                <w:sz w:val="22"/>
                <w:szCs w:val="22"/>
                <w:vertAlign w:val="subscript"/>
              </w:rPr>
              <w:t>NASint</w:t>
            </w:r>
            <w:proofErr w:type="spellEnd"/>
            <w:r>
              <w:t xml:space="preserve">, </w:t>
            </w:r>
            <w:proofErr w:type="spellStart"/>
            <w:r>
              <w:rPr>
                <w:rFonts w:cs="Arial"/>
              </w:rPr>
              <w:t>K_</w:t>
            </w:r>
            <w:r>
              <w:rPr>
                <w:rFonts w:cs="Arial"/>
                <w:sz w:val="22"/>
                <w:szCs w:val="22"/>
                <w:vertAlign w:val="subscript"/>
              </w:rPr>
              <w:t>NASenc</w:t>
            </w:r>
            <w:proofErr w:type="spellEnd"/>
            <w:r>
              <w:rPr>
                <w:rFonts w:cs="Arial"/>
              </w:rPr>
              <w:t>, and NAS COUNT parameter.</w:t>
            </w:r>
          </w:p>
        </w:tc>
      </w:tr>
      <w:tr w:rsidR="00FB320B" w14:paraId="67790D3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63484A4" w14:textId="77777777" w:rsidR="00FB320B" w:rsidRDefault="00FB320B">
            <w:pPr>
              <w:pStyle w:val="TAL"/>
            </w:pPr>
            <w:r>
              <w:t>Selected CN operator id</w:t>
            </w:r>
          </w:p>
        </w:tc>
        <w:tc>
          <w:tcPr>
            <w:tcW w:w="6808" w:type="dxa"/>
            <w:tcBorders>
              <w:top w:val="single" w:sz="4" w:space="0" w:color="auto"/>
              <w:left w:val="single" w:sz="4" w:space="0" w:color="auto"/>
              <w:bottom w:val="single" w:sz="4" w:space="0" w:color="auto"/>
              <w:right w:val="single" w:sz="4" w:space="0" w:color="auto"/>
            </w:tcBorders>
            <w:hideMark/>
          </w:tcPr>
          <w:p w14:paraId="67D16769" w14:textId="77777777" w:rsidR="00FB320B" w:rsidRDefault="00FB320B">
            <w:pPr>
              <w:pStyle w:val="TAL"/>
            </w:pPr>
            <w:r>
              <w:t xml:space="preserve">Selected core network operator identity (to support network sharing as defined in TS 23.251 [24]). </w:t>
            </w:r>
          </w:p>
        </w:tc>
      </w:tr>
      <w:tr w:rsidR="00FB320B" w14:paraId="1D9A319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9FC2024" w14:textId="77777777" w:rsidR="00FB320B" w:rsidRDefault="00FB320B">
            <w:pPr>
              <w:pStyle w:val="TAL"/>
            </w:pPr>
            <w:r>
              <w:t>Recovery</w:t>
            </w:r>
          </w:p>
        </w:tc>
        <w:tc>
          <w:tcPr>
            <w:tcW w:w="6808" w:type="dxa"/>
            <w:tcBorders>
              <w:top w:val="single" w:sz="4" w:space="0" w:color="auto"/>
              <w:left w:val="single" w:sz="4" w:space="0" w:color="auto"/>
              <w:bottom w:val="single" w:sz="4" w:space="0" w:color="auto"/>
              <w:right w:val="single" w:sz="4" w:space="0" w:color="auto"/>
            </w:tcBorders>
            <w:hideMark/>
          </w:tcPr>
          <w:p w14:paraId="4869CAE9" w14:textId="77777777" w:rsidR="00FB320B" w:rsidRDefault="00FB320B">
            <w:pPr>
              <w:pStyle w:val="TAL"/>
            </w:pPr>
            <w:r>
              <w:t>Indicates if the HSS is performing database recovery.</w:t>
            </w:r>
          </w:p>
        </w:tc>
      </w:tr>
      <w:tr w:rsidR="00FB320B" w14:paraId="48933A08"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F6CA194" w14:textId="77777777" w:rsidR="00FB320B" w:rsidRDefault="00FB320B">
            <w:pPr>
              <w:pStyle w:val="TAL"/>
            </w:pPr>
            <w:r>
              <w:t>Access Restriction</w:t>
            </w:r>
          </w:p>
        </w:tc>
        <w:tc>
          <w:tcPr>
            <w:tcW w:w="6808" w:type="dxa"/>
            <w:tcBorders>
              <w:top w:val="single" w:sz="4" w:space="0" w:color="auto"/>
              <w:left w:val="single" w:sz="4" w:space="0" w:color="auto"/>
              <w:bottom w:val="single" w:sz="4" w:space="0" w:color="auto"/>
              <w:right w:val="single" w:sz="4" w:space="0" w:color="auto"/>
            </w:tcBorders>
            <w:hideMark/>
          </w:tcPr>
          <w:p w14:paraId="457F880D" w14:textId="77777777" w:rsidR="00FB320B" w:rsidRDefault="00FB320B">
            <w:pPr>
              <w:pStyle w:val="TAL"/>
            </w:pPr>
            <w:r>
              <w:t>The access restriction subscription information. For this purpose, WB-E-UTRAN and NB-IoT are separate RATs. In addition, it includes restriction information on the use of NR as secondary RAT for user plane connectivity and use of Unlicensed Spectrum (in the form of LAA, or LWA/LWIP).</w:t>
            </w:r>
          </w:p>
        </w:tc>
      </w:tr>
      <w:tr w:rsidR="00FB320B" w14:paraId="4590A13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326208B" w14:textId="77777777" w:rsidR="00FB320B" w:rsidRDefault="00FB320B">
            <w:pPr>
              <w:pStyle w:val="TAL"/>
            </w:pPr>
            <w:r>
              <w:t>ODB for PS parameters</w:t>
            </w:r>
          </w:p>
        </w:tc>
        <w:tc>
          <w:tcPr>
            <w:tcW w:w="6808" w:type="dxa"/>
            <w:tcBorders>
              <w:top w:val="single" w:sz="4" w:space="0" w:color="auto"/>
              <w:left w:val="single" w:sz="4" w:space="0" w:color="auto"/>
              <w:bottom w:val="single" w:sz="4" w:space="0" w:color="auto"/>
              <w:right w:val="single" w:sz="4" w:space="0" w:color="auto"/>
            </w:tcBorders>
            <w:hideMark/>
          </w:tcPr>
          <w:p w14:paraId="78BB53F4" w14:textId="77777777" w:rsidR="00FB320B" w:rsidRDefault="00FB320B">
            <w:pPr>
              <w:pStyle w:val="TAL"/>
            </w:pPr>
            <w:r>
              <w:t xml:space="preserve">Indicates that the status of the operator determined barring for </w:t>
            </w:r>
            <w:proofErr w:type="gramStart"/>
            <w:r>
              <w:t>packet oriented</w:t>
            </w:r>
            <w:proofErr w:type="gramEnd"/>
            <w:r>
              <w:t xml:space="preserve"> services.</w:t>
            </w:r>
          </w:p>
        </w:tc>
      </w:tr>
      <w:tr w:rsidR="00FB320B" w14:paraId="72E95F7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8859245" w14:textId="77777777" w:rsidR="00FB320B" w:rsidRDefault="00FB320B">
            <w:pPr>
              <w:pStyle w:val="TAL"/>
            </w:pPr>
            <w:r>
              <w:lastRenderedPageBreak/>
              <w:t>APN-OI Replacement</w:t>
            </w:r>
          </w:p>
        </w:tc>
        <w:tc>
          <w:tcPr>
            <w:tcW w:w="6808" w:type="dxa"/>
            <w:tcBorders>
              <w:top w:val="single" w:sz="4" w:space="0" w:color="auto"/>
              <w:left w:val="single" w:sz="4" w:space="0" w:color="auto"/>
              <w:bottom w:val="single" w:sz="4" w:space="0" w:color="auto"/>
              <w:right w:val="single" w:sz="4" w:space="0" w:color="auto"/>
            </w:tcBorders>
            <w:hideMark/>
          </w:tcPr>
          <w:p w14:paraId="1749525C" w14:textId="77777777" w:rsidR="00FB320B" w:rsidRDefault="00FB320B">
            <w:pPr>
              <w:pStyle w:val="TAL"/>
            </w:pPr>
            <w:r>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FB320B" w14:paraId="457DD06A"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E008CCE" w14:textId="77777777" w:rsidR="00FB320B" w:rsidRDefault="00FB320B">
            <w:pPr>
              <w:pStyle w:val="TAL"/>
            </w:pPr>
            <w:r>
              <w:t>MME IP address for S11</w:t>
            </w:r>
          </w:p>
        </w:tc>
        <w:tc>
          <w:tcPr>
            <w:tcW w:w="6808" w:type="dxa"/>
            <w:tcBorders>
              <w:top w:val="single" w:sz="4" w:space="0" w:color="auto"/>
              <w:left w:val="single" w:sz="4" w:space="0" w:color="auto"/>
              <w:bottom w:val="single" w:sz="4" w:space="0" w:color="auto"/>
              <w:right w:val="single" w:sz="4" w:space="0" w:color="auto"/>
            </w:tcBorders>
            <w:hideMark/>
          </w:tcPr>
          <w:p w14:paraId="7626B1BF" w14:textId="77777777" w:rsidR="00FB320B" w:rsidRDefault="00FB320B">
            <w:pPr>
              <w:pStyle w:val="TAL"/>
            </w:pPr>
            <w:r>
              <w:t>MME IP address for the S11 interface (used by S</w:t>
            </w:r>
            <w:r>
              <w:noBreakHyphen/>
              <w:t>GW)</w:t>
            </w:r>
          </w:p>
        </w:tc>
      </w:tr>
      <w:tr w:rsidR="00FB320B" w14:paraId="3D1E703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6B15F3C" w14:textId="77777777" w:rsidR="00FB320B" w:rsidRDefault="00FB320B">
            <w:pPr>
              <w:pStyle w:val="TAL"/>
            </w:pPr>
            <w:r>
              <w:t>MME TEID for S11</w:t>
            </w:r>
          </w:p>
        </w:tc>
        <w:tc>
          <w:tcPr>
            <w:tcW w:w="6808" w:type="dxa"/>
            <w:tcBorders>
              <w:top w:val="single" w:sz="4" w:space="0" w:color="auto"/>
              <w:left w:val="single" w:sz="4" w:space="0" w:color="auto"/>
              <w:bottom w:val="single" w:sz="4" w:space="0" w:color="auto"/>
              <w:right w:val="single" w:sz="4" w:space="0" w:color="auto"/>
            </w:tcBorders>
            <w:hideMark/>
          </w:tcPr>
          <w:p w14:paraId="5D9F236A" w14:textId="77777777" w:rsidR="00FB320B" w:rsidRDefault="00FB320B">
            <w:pPr>
              <w:pStyle w:val="TAL"/>
            </w:pPr>
            <w:r>
              <w:t>MME Tunnel Endpoint Identifier for S11 interface.</w:t>
            </w:r>
          </w:p>
        </w:tc>
      </w:tr>
      <w:tr w:rsidR="00FB320B" w14:paraId="05B8DBD3" w14:textId="77777777" w:rsidTr="00FB320B">
        <w:trPr>
          <w:cantSplit/>
          <w:trHeight w:val="276"/>
        </w:trPr>
        <w:tc>
          <w:tcPr>
            <w:tcW w:w="2837" w:type="dxa"/>
            <w:tcBorders>
              <w:top w:val="single" w:sz="4" w:space="0" w:color="auto"/>
              <w:left w:val="single" w:sz="4" w:space="0" w:color="auto"/>
              <w:bottom w:val="single" w:sz="4" w:space="0" w:color="auto"/>
              <w:right w:val="single" w:sz="4" w:space="0" w:color="auto"/>
            </w:tcBorders>
            <w:hideMark/>
          </w:tcPr>
          <w:p w14:paraId="53C3346F" w14:textId="77777777" w:rsidR="00FB320B" w:rsidRDefault="00FB320B">
            <w:pPr>
              <w:pStyle w:val="TAL"/>
            </w:pPr>
            <w:r>
              <w:t>S</w:t>
            </w:r>
            <w:r>
              <w:noBreakHyphen/>
              <w:t>GW IP address for S11/S4</w:t>
            </w:r>
          </w:p>
        </w:tc>
        <w:tc>
          <w:tcPr>
            <w:tcW w:w="6808" w:type="dxa"/>
            <w:tcBorders>
              <w:top w:val="single" w:sz="4" w:space="0" w:color="auto"/>
              <w:left w:val="single" w:sz="4" w:space="0" w:color="auto"/>
              <w:bottom w:val="single" w:sz="4" w:space="0" w:color="auto"/>
              <w:right w:val="single" w:sz="4" w:space="0" w:color="auto"/>
            </w:tcBorders>
            <w:hideMark/>
          </w:tcPr>
          <w:p w14:paraId="02BF7359" w14:textId="77777777" w:rsidR="00FB320B" w:rsidRDefault="00FB320B">
            <w:pPr>
              <w:pStyle w:val="TAL"/>
            </w:pPr>
            <w:r>
              <w:t>S</w:t>
            </w:r>
            <w:r>
              <w:noBreakHyphen/>
              <w:t>GW IP address</w:t>
            </w:r>
            <w:r>
              <w:rPr>
                <w:lang w:eastAsia="ja-JP"/>
              </w:rPr>
              <w:t xml:space="preserve"> </w:t>
            </w:r>
            <w:r>
              <w:t>for the S11 and S4 interfaces</w:t>
            </w:r>
          </w:p>
        </w:tc>
      </w:tr>
      <w:tr w:rsidR="00FB320B" w14:paraId="0CCC31C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FD5F3DD" w14:textId="77777777" w:rsidR="00FB320B" w:rsidRDefault="00FB320B">
            <w:pPr>
              <w:pStyle w:val="TAL"/>
            </w:pPr>
            <w:r>
              <w:t>S</w:t>
            </w:r>
            <w:r>
              <w:noBreakHyphen/>
              <w:t>GW TEID for S11/S4</w:t>
            </w:r>
          </w:p>
        </w:tc>
        <w:tc>
          <w:tcPr>
            <w:tcW w:w="6808" w:type="dxa"/>
            <w:tcBorders>
              <w:top w:val="single" w:sz="4" w:space="0" w:color="auto"/>
              <w:left w:val="single" w:sz="4" w:space="0" w:color="auto"/>
              <w:bottom w:val="single" w:sz="4" w:space="0" w:color="auto"/>
              <w:right w:val="single" w:sz="4" w:space="0" w:color="auto"/>
            </w:tcBorders>
            <w:hideMark/>
          </w:tcPr>
          <w:p w14:paraId="6DF93752" w14:textId="77777777" w:rsidR="00FB320B" w:rsidRDefault="00FB320B">
            <w:pPr>
              <w:pStyle w:val="TAL"/>
            </w:pPr>
            <w:r>
              <w:t>S</w:t>
            </w:r>
            <w:r>
              <w:noBreakHyphen/>
              <w:t>GW Tunnel Endpoint Identifier for the S11 and S4 interfaces.</w:t>
            </w:r>
          </w:p>
        </w:tc>
      </w:tr>
      <w:tr w:rsidR="00FB320B" w14:paraId="08DE476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09E473C" w14:textId="77777777" w:rsidR="00FB320B" w:rsidRDefault="00FB320B">
            <w:pPr>
              <w:pStyle w:val="TAL"/>
            </w:pPr>
            <w:r>
              <w:t>SGSN IP address for S3</w:t>
            </w:r>
          </w:p>
        </w:tc>
        <w:tc>
          <w:tcPr>
            <w:tcW w:w="6808" w:type="dxa"/>
            <w:tcBorders>
              <w:top w:val="single" w:sz="4" w:space="0" w:color="auto"/>
              <w:left w:val="single" w:sz="4" w:space="0" w:color="auto"/>
              <w:bottom w:val="single" w:sz="4" w:space="0" w:color="auto"/>
              <w:right w:val="single" w:sz="4" w:space="0" w:color="auto"/>
            </w:tcBorders>
            <w:hideMark/>
          </w:tcPr>
          <w:p w14:paraId="231F7528" w14:textId="77777777" w:rsidR="00FB320B" w:rsidRDefault="00FB320B">
            <w:pPr>
              <w:pStyle w:val="TAL"/>
            </w:pPr>
            <w:r>
              <w:t>SGSN IP address for the S3 interface (used if ISR is activated for the GERAN and /or UTRAN capable UE)</w:t>
            </w:r>
          </w:p>
        </w:tc>
      </w:tr>
      <w:tr w:rsidR="00FB320B" w14:paraId="3E1901CB"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2658239" w14:textId="77777777" w:rsidR="00FB320B" w:rsidRDefault="00FB320B">
            <w:pPr>
              <w:pStyle w:val="TAL"/>
            </w:pPr>
            <w:r>
              <w:t>SGSN TEID for S3</w:t>
            </w:r>
          </w:p>
        </w:tc>
        <w:tc>
          <w:tcPr>
            <w:tcW w:w="6808" w:type="dxa"/>
            <w:tcBorders>
              <w:top w:val="single" w:sz="4" w:space="0" w:color="auto"/>
              <w:left w:val="single" w:sz="4" w:space="0" w:color="auto"/>
              <w:bottom w:val="single" w:sz="4" w:space="0" w:color="auto"/>
              <w:right w:val="single" w:sz="4" w:space="0" w:color="auto"/>
            </w:tcBorders>
            <w:hideMark/>
          </w:tcPr>
          <w:p w14:paraId="1B4195B5" w14:textId="77777777" w:rsidR="00FB320B" w:rsidRDefault="00FB320B">
            <w:pPr>
              <w:pStyle w:val="TAL"/>
            </w:pPr>
            <w:r>
              <w:t>SGSN Tunnel Endpoint Identifier for S3 interface (used if ISR is activated for the E-UTRAN capable UE)</w:t>
            </w:r>
          </w:p>
        </w:tc>
      </w:tr>
      <w:tr w:rsidR="00FB320B" w14:paraId="710DCD7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06695B2" w14:textId="77777777" w:rsidR="00FB320B" w:rsidRDefault="00FB320B">
            <w:pPr>
              <w:pStyle w:val="TAL"/>
            </w:pPr>
            <w:proofErr w:type="spellStart"/>
            <w:r>
              <w:t>eNodeB</w:t>
            </w:r>
            <w:proofErr w:type="spellEnd"/>
            <w:r>
              <w:t xml:space="preserve"> Address in Use for S1-MME</w:t>
            </w:r>
          </w:p>
        </w:tc>
        <w:tc>
          <w:tcPr>
            <w:tcW w:w="6808" w:type="dxa"/>
            <w:tcBorders>
              <w:top w:val="single" w:sz="4" w:space="0" w:color="auto"/>
              <w:left w:val="single" w:sz="4" w:space="0" w:color="auto"/>
              <w:bottom w:val="single" w:sz="4" w:space="0" w:color="auto"/>
              <w:right w:val="single" w:sz="4" w:space="0" w:color="auto"/>
            </w:tcBorders>
            <w:hideMark/>
          </w:tcPr>
          <w:p w14:paraId="5A89BC68" w14:textId="77777777" w:rsidR="00FB320B" w:rsidRDefault="00FB320B">
            <w:pPr>
              <w:pStyle w:val="TAL"/>
            </w:pPr>
            <w:r>
              <w:t xml:space="preserve">The IP address of the </w:t>
            </w:r>
            <w:proofErr w:type="spellStart"/>
            <w:r>
              <w:t>eNodeB</w:t>
            </w:r>
            <w:proofErr w:type="spellEnd"/>
            <w:r>
              <w:t xml:space="preserve"> currently used for S1-MME.</w:t>
            </w:r>
          </w:p>
        </w:tc>
      </w:tr>
      <w:tr w:rsidR="00FB320B" w14:paraId="6F05ADF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98FB5A8" w14:textId="77777777" w:rsidR="00FB320B" w:rsidRDefault="00FB320B">
            <w:pPr>
              <w:pStyle w:val="TAL"/>
            </w:pPr>
            <w:proofErr w:type="spellStart"/>
            <w:r>
              <w:t>eNB</w:t>
            </w:r>
            <w:proofErr w:type="spellEnd"/>
            <w:r>
              <w:t xml:space="preserve"> UE S1AP ID</w:t>
            </w:r>
          </w:p>
        </w:tc>
        <w:tc>
          <w:tcPr>
            <w:tcW w:w="6808" w:type="dxa"/>
            <w:tcBorders>
              <w:top w:val="single" w:sz="4" w:space="0" w:color="auto"/>
              <w:left w:val="single" w:sz="4" w:space="0" w:color="auto"/>
              <w:bottom w:val="single" w:sz="4" w:space="0" w:color="auto"/>
              <w:right w:val="single" w:sz="4" w:space="0" w:color="auto"/>
            </w:tcBorders>
            <w:hideMark/>
          </w:tcPr>
          <w:p w14:paraId="5938B1B1" w14:textId="77777777" w:rsidR="00FB320B" w:rsidRDefault="00FB320B">
            <w:pPr>
              <w:pStyle w:val="TAL"/>
            </w:pPr>
            <w:r>
              <w:t xml:space="preserve">Unique identity of the UE within </w:t>
            </w:r>
            <w:proofErr w:type="spellStart"/>
            <w:r>
              <w:t>eNodeB</w:t>
            </w:r>
            <w:proofErr w:type="spellEnd"/>
            <w:r>
              <w:t>.</w:t>
            </w:r>
          </w:p>
        </w:tc>
      </w:tr>
      <w:tr w:rsidR="00FB320B" w14:paraId="79840F6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7EFAE54" w14:textId="77777777" w:rsidR="00FB320B" w:rsidRDefault="00FB320B">
            <w:pPr>
              <w:pStyle w:val="TAL"/>
            </w:pPr>
            <w:r>
              <w:t>MME UE S1AP ID</w:t>
            </w:r>
          </w:p>
        </w:tc>
        <w:tc>
          <w:tcPr>
            <w:tcW w:w="6808" w:type="dxa"/>
            <w:tcBorders>
              <w:top w:val="single" w:sz="4" w:space="0" w:color="auto"/>
              <w:left w:val="single" w:sz="4" w:space="0" w:color="auto"/>
              <w:bottom w:val="single" w:sz="4" w:space="0" w:color="auto"/>
              <w:right w:val="single" w:sz="4" w:space="0" w:color="auto"/>
            </w:tcBorders>
            <w:hideMark/>
          </w:tcPr>
          <w:p w14:paraId="50FF9F03" w14:textId="77777777" w:rsidR="00FB320B" w:rsidRDefault="00FB320B">
            <w:pPr>
              <w:pStyle w:val="TAL"/>
            </w:pPr>
            <w:r>
              <w:t>Unique identity of the UE within MME.</w:t>
            </w:r>
          </w:p>
        </w:tc>
      </w:tr>
      <w:tr w:rsidR="00FB320B" w14:paraId="144A29B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A4FD009" w14:textId="77777777" w:rsidR="00FB320B" w:rsidRDefault="00FB320B">
            <w:pPr>
              <w:pStyle w:val="TAL"/>
            </w:pPr>
            <w:r>
              <w:t>Subscribed UE-AMBR</w:t>
            </w:r>
          </w:p>
        </w:tc>
        <w:tc>
          <w:tcPr>
            <w:tcW w:w="6808" w:type="dxa"/>
            <w:tcBorders>
              <w:top w:val="single" w:sz="4" w:space="0" w:color="auto"/>
              <w:left w:val="single" w:sz="4" w:space="0" w:color="auto"/>
              <w:bottom w:val="single" w:sz="4" w:space="0" w:color="auto"/>
              <w:right w:val="single" w:sz="4" w:space="0" w:color="auto"/>
            </w:tcBorders>
            <w:hideMark/>
          </w:tcPr>
          <w:p w14:paraId="42ECDF95" w14:textId="77777777" w:rsidR="00FB320B" w:rsidRDefault="00FB320B">
            <w:pPr>
              <w:pStyle w:val="TAL"/>
            </w:pPr>
            <w:r>
              <w:t>The Maximum Aggregated uplink and downlink MBR values to be shared across all Non-GBR bearers according to the subscription of the user.</w:t>
            </w:r>
          </w:p>
        </w:tc>
      </w:tr>
      <w:tr w:rsidR="00FB320B" w14:paraId="6E5F8CC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C2E984F" w14:textId="77777777" w:rsidR="00FB320B" w:rsidRDefault="00FB320B">
            <w:pPr>
              <w:pStyle w:val="TAL"/>
            </w:pPr>
            <w:r>
              <w:t>UE-AMBR</w:t>
            </w:r>
          </w:p>
        </w:tc>
        <w:tc>
          <w:tcPr>
            <w:tcW w:w="6808" w:type="dxa"/>
            <w:tcBorders>
              <w:top w:val="single" w:sz="4" w:space="0" w:color="auto"/>
              <w:left w:val="single" w:sz="4" w:space="0" w:color="auto"/>
              <w:bottom w:val="single" w:sz="4" w:space="0" w:color="auto"/>
              <w:right w:val="single" w:sz="4" w:space="0" w:color="auto"/>
            </w:tcBorders>
            <w:hideMark/>
          </w:tcPr>
          <w:p w14:paraId="2295F833" w14:textId="77777777" w:rsidR="00FB320B" w:rsidRDefault="00FB320B">
            <w:pPr>
              <w:pStyle w:val="TAL"/>
            </w:pPr>
            <w:r>
              <w:t>The currently used Maximum Aggregated uplink and downlink MBR values to be shared across all Non-GBR bearers.</w:t>
            </w:r>
          </w:p>
        </w:tc>
      </w:tr>
      <w:tr w:rsidR="00FB320B" w14:paraId="5CDC413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2A8765F" w14:textId="77777777" w:rsidR="00FB320B" w:rsidRDefault="00FB320B">
            <w:pPr>
              <w:pStyle w:val="TAL"/>
            </w:pPr>
            <w:r>
              <w:t>EPS Subscribed Charging Characteristics</w:t>
            </w:r>
          </w:p>
        </w:tc>
        <w:tc>
          <w:tcPr>
            <w:tcW w:w="6808" w:type="dxa"/>
            <w:tcBorders>
              <w:top w:val="single" w:sz="4" w:space="0" w:color="auto"/>
              <w:left w:val="single" w:sz="4" w:space="0" w:color="auto"/>
              <w:bottom w:val="single" w:sz="4" w:space="0" w:color="auto"/>
              <w:right w:val="single" w:sz="4" w:space="0" w:color="auto"/>
            </w:tcBorders>
            <w:hideMark/>
          </w:tcPr>
          <w:p w14:paraId="73D210D2" w14:textId="77777777" w:rsidR="00FB320B" w:rsidRDefault="00FB320B">
            <w:pPr>
              <w:pStyle w:val="TAL"/>
            </w:pPr>
            <w:r>
              <w:t>The charging characteristics for the UE e.g. normal, prepaid, flat rate and/or hot billing.</w:t>
            </w:r>
          </w:p>
        </w:tc>
      </w:tr>
      <w:tr w:rsidR="00FB320B" w14:paraId="0399862E"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8BF0825" w14:textId="77777777" w:rsidR="00FB320B" w:rsidRDefault="00FB320B">
            <w:pPr>
              <w:pStyle w:val="TAL"/>
            </w:pPr>
            <w:r>
              <w:t>Subscribed RFSP Index</w:t>
            </w:r>
          </w:p>
        </w:tc>
        <w:tc>
          <w:tcPr>
            <w:tcW w:w="6808" w:type="dxa"/>
            <w:tcBorders>
              <w:top w:val="single" w:sz="4" w:space="0" w:color="auto"/>
              <w:left w:val="single" w:sz="4" w:space="0" w:color="auto"/>
              <w:bottom w:val="single" w:sz="4" w:space="0" w:color="auto"/>
              <w:right w:val="single" w:sz="4" w:space="0" w:color="auto"/>
            </w:tcBorders>
            <w:hideMark/>
          </w:tcPr>
          <w:p w14:paraId="23A81E27" w14:textId="77777777" w:rsidR="00FB320B" w:rsidRDefault="00FB320B">
            <w:pPr>
              <w:pStyle w:val="TAL"/>
            </w:pPr>
            <w:r>
              <w:t>An index to specific RRM configuration in the E-UTRAN that is received from the HSS.</w:t>
            </w:r>
          </w:p>
        </w:tc>
      </w:tr>
      <w:tr w:rsidR="00FB320B" w14:paraId="37A2336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3BD352E" w14:textId="77777777" w:rsidR="00FB320B" w:rsidRDefault="00FB320B">
            <w:pPr>
              <w:pStyle w:val="TAL"/>
            </w:pPr>
            <w:r>
              <w:t>Subscribed Additional RRM Policy Index</w:t>
            </w:r>
          </w:p>
        </w:tc>
        <w:tc>
          <w:tcPr>
            <w:tcW w:w="6808" w:type="dxa"/>
            <w:tcBorders>
              <w:top w:val="single" w:sz="4" w:space="0" w:color="auto"/>
              <w:left w:val="single" w:sz="4" w:space="0" w:color="auto"/>
              <w:bottom w:val="single" w:sz="4" w:space="0" w:color="auto"/>
              <w:right w:val="single" w:sz="4" w:space="0" w:color="auto"/>
            </w:tcBorders>
            <w:hideMark/>
          </w:tcPr>
          <w:p w14:paraId="7CADEE77" w14:textId="77777777" w:rsidR="00FB320B" w:rsidRDefault="00FB320B">
            <w:pPr>
              <w:pStyle w:val="TAL"/>
            </w:pPr>
            <w:r>
              <w:t>An index to additional RRM configuration in the E-UTRAN that is received from the HSS</w:t>
            </w:r>
          </w:p>
        </w:tc>
      </w:tr>
      <w:tr w:rsidR="00FB320B" w14:paraId="51A0AF7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499FCA8" w14:textId="77777777" w:rsidR="00FB320B" w:rsidRDefault="00FB320B">
            <w:pPr>
              <w:pStyle w:val="TAL"/>
            </w:pPr>
            <w:r>
              <w:t>RFSP Index in Use</w:t>
            </w:r>
          </w:p>
        </w:tc>
        <w:tc>
          <w:tcPr>
            <w:tcW w:w="6808" w:type="dxa"/>
            <w:tcBorders>
              <w:top w:val="single" w:sz="4" w:space="0" w:color="auto"/>
              <w:left w:val="single" w:sz="4" w:space="0" w:color="auto"/>
              <w:bottom w:val="single" w:sz="4" w:space="0" w:color="auto"/>
              <w:right w:val="single" w:sz="4" w:space="0" w:color="auto"/>
            </w:tcBorders>
            <w:hideMark/>
          </w:tcPr>
          <w:p w14:paraId="027EB2DE" w14:textId="77777777" w:rsidR="00FB320B" w:rsidRDefault="00FB320B">
            <w:pPr>
              <w:pStyle w:val="TAL"/>
            </w:pPr>
            <w:r>
              <w:t>An index to specific RRM configuration in the E-UTRAN that is currently in use.</w:t>
            </w:r>
          </w:p>
        </w:tc>
      </w:tr>
      <w:tr w:rsidR="00FB320B" w14:paraId="5BDBA29D"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C782048" w14:textId="77777777" w:rsidR="00FB320B" w:rsidRDefault="00FB320B">
            <w:pPr>
              <w:pStyle w:val="TAL"/>
            </w:pPr>
            <w:r>
              <w:t>Additional RRM Policy Index in Use</w:t>
            </w:r>
          </w:p>
        </w:tc>
        <w:tc>
          <w:tcPr>
            <w:tcW w:w="6808" w:type="dxa"/>
            <w:tcBorders>
              <w:top w:val="single" w:sz="4" w:space="0" w:color="auto"/>
              <w:left w:val="single" w:sz="4" w:space="0" w:color="auto"/>
              <w:bottom w:val="single" w:sz="4" w:space="0" w:color="auto"/>
              <w:right w:val="single" w:sz="4" w:space="0" w:color="auto"/>
            </w:tcBorders>
            <w:hideMark/>
          </w:tcPr>
          <w:p w14:paraId="477B2F8A" w14:textId="77777777" w:rsidR="00FB320B" w:rsidRDefault="00FB320B">
            <w:pPr>
              <w:pStyle w:val="TAL"/>
            </w:pPr>
            <w:r>
              <w:t>An index to additional RRM configuration in the E-UTRAN that is currently in use</w:t>
            </w:r>
          </w:p>
        </w:tc>
      </w:tr>
      <w:tr w:rsidR="00FB320B" w14:paraId="6A2CBF2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3FA46F1" w14:textId="77777777" w:rsidR="00FB320B" w:rsidRDefault="00FB320B">
            <w:pPr>
              <w:pStyle w:val="TAL"/>
            </w:pPr>
            <w:r>
              <w:t>Trace reference</w:t>
            </w:r>
          </w:p>
        </w:tc>
        <w:tc>
          <w:tcPr>
            <w:tcW w:w="6808" w:type="dxa"/>
            <w:tcBorders>
              <w:top w:val="single" w:sz="4" w:space="0" w:color="auto"/>
              <w:left w:val="single" w:sz="4" w:space="0" w:color="auto"/>
              <w:bottom w:val="single" w:sz="4" w:space="0" w:color="auto"/>
              <w:right w:val="single" w:sz="4" w:space="0" w:color="auto"/>
            </w:tcBorders>
            <w:hideMark/>
          </w:tcPr>
          <w:p w14:paraId="0380403B" w14:textId="77777777" w:rsidR="00FB320B" w:rsidRDefault="00FB320B">
            <w:pPr>
              <w:pStyle w:val="TAL"/>
            </w:pPr>
            <w:r>
              <w:t xml:space="preserve">Identifies a record or a collection of records for a </w:t>
            </w:r>
            <w:proofErr w:type="gramStart"/>
            <w:r>
              <w:t>particular trace</w:t>
            </w:r>
            <w:proofErr w:type="gramEnd"/>
            <w:r>
              <w:t>.</w:t>
            </w:r>
          </w:p>
        </w:tc>
      </w:tr>
      <w:tr w:rsidR="00FB320B" w14:paraId="0BD10A5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1ADD29F" w14:textId="77777777" w:rsidR="00FB320B" w:rsidRDefault="00FB320B">
            <w:pPr>
              <w:pStyle w:val="TAL"/>
            </w:pPr>
            <w:r>
              <w:t>Trace type</w:t>
            </w:r>
          </w:p>
        </w:tc>
        <w:tc>
          <w:tcPr>
            <w:tcW w:w="6808" w:type="dxa"/>
            <w:tcBorders>
              <w:top w:val="single" w:sz="4" w:space="0" w:color="auto"/>
              <w:left w:val="single" w:sz="4" w:space="0" w:color="auto"/>
              <w:bottom w:val="single" w:sz="4" w:space="0" w:color="auto"/>
              <w:right w:val="single" w:sz="4" w:space="0" w:color="auto"/>
            </w:tcBorders>
            <w:hideMark/>
          </w:tcPr>
          <w:p w14:paraId="1475F1FC" w14:textId="77777777" w:rsidR="00FB320B" w:rsidRDefault="00FB320B">
            <w:pPr>
              <w:pStyle w:val="TAL"/>
            </w:pPr>
            <w:r>
              <w:t>Indicates the type of trace</w:t>
            </w:r>
          </w:p>
        </w:tc>
      </w:tr>
      <w:tr w:rsidR="00FB320B" w14:paraId="0A6350D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D85A0FC" w14:textId="77777777" w:rsidR="00FB320B" w:rsidRDefault="00FB320B">
            <w:pPr>
              <w:pStyle w:val="TAL"/>
            </w:pPr>
            <w:r>
              <w:t>Trigger id</w:t>
            </w:r>
          </w:p>
        </w:tc>
        <w:tc>
          <w:tcPr>
            <w:tcW w:w="6808" w:type="dxa"/>
            <w:tcBorders>
              <w:top w:val="single" w:sz="4" w:space="0" w:color="auto"/>
              <w:left w:val="single" w:sz="4" w:space="0" w:color="auto"/>
              <w:bottom w:val="single" w:sz="4" w:space="0" w:color="auto"/>
              <w:right w:val="single" w:sz="4" w:space="0" w:color="auto"/>
            </w:tcBorders>
            <w:hideMark/>
          </w:tcPr>
          <w:p w14:paraId="3A7DE267" w14:textId="77777777" w:rsidR="00FB320B" w:rsidRDefault="00FB320B">
            <w:pPr>
              <w:pStyle w:val="TAL"/>
            </w:pPr>
            <w:r>
              <w:t>Identifies the entity that initiated the trace</w:t>
            </w:r>
          </w:p>
        </w:tc>
      </w:tr>
      <w:tr w:rsidR="00FB320B" w14:paraId="6BBAAA0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F208C77" w14:textId="77777777" w:rsidR="00FB320B" w:rsidRDefault="00FB320B">
            <w:pPr>
              <w:pStyle w:val="TAL"/>
            </w:pPr>
            <w:r>
              <w:t>OMC identity</w:t>
            </w:r>
          </w:p>
        </w:tc>
        <w:tc>
          <w:tcPr>
            <w:tcW w:w="6808" w:type="dxa"/>
            <w:tcBorders>
              <w:top w:val="single" w:sz="4" w:space="0" w:color="auto"/>
              <w:left w:val="single" w:sz="4" w:space="0" w:color="auto"/>
              <w:bottom w:val="single" w:sz="4" w:space="0" w:color="auto"/>
              <w:right w:val="single" w:sz="4" w:space="0" w:color="auto"/>
            </w:tcBorders>
            <w:hideMark/>
          </w:tcPr>
          <w:p w14:paraId="3EB97497" w14:textId="77777777" w:rsidR="00FB320B" w:rsidRDefault="00FB320B">
            <w:pPr>
              <w:pStyle w:val="TAL"/>
            </w:pPr>
            <w:r>
              <w:t>Identifies the OMC that shall receive the trace record(s).</w:t>
            </w:r>
          </w:p>
        </w:tc>
      </w:tr>
      <w:tr w:rsidR="00FB320B" w14:paraId="538993A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318F0CE" w14:textId="77777777" w:rsidR="00FB320B" w:rsidRDefault="00FB320B">
            <w:pPr>
              <w:pStyle w:val="TAL"/>
            </w:pPr>
            <w:r>
              <w:t>URRP-MME</w:t>
            </w:r>
          </w:p>
        </w:tc>
        <w:tc>
          <w:tcPr>
            <w:tcW w:w="6808" w:type="dxa"/>
            <w:tcBorders>
              <w:top w:val="single" w:sz="4" w:space="0" w:color="auto"/>
              <w:left w:val="single" w:sz="4" w:space="0" w:color="auto"/>
              <w:bottom w:val="single" w:sz="4" w:space="0" w:color="auto"/>
              <w:right w:val="single" w:sz="4" w:space="0" w:color="auto"/>
            </w:tcBorders>
            <w:hideMark/>
          </w:tcPr>
          <w:p w14:paraId="1EDB0633" w14:textId="77777777" w:rsidR="00FB320B" w:rsidRDefault="00FB320B">
            <w:pPr>
              <w:pStyle w:val="TAL"/>
            </w:pPr>
            <w:r>
              <w:t>URRP-MME indicating that the HSS has requested the MME to notify the HSS regarding UE reachability at the MME</w:t>
            </w:r>
          </w:p>
        </w:tc>
      </w:tr>
      <w:tr w:rsidR="00FB320B" w14:paraId="3FA1A68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FF1CE7F" w14:textId="77777777" w:rsidR="00FB320B" w:rsidRDefault="00FB320B">
            <w:pPr>
              <w:pStyle w:val="TAL"/>
            </w:pPr>
            <w:r>
              <w:t>DL Data Buffer Expiration Time</w:t>
            </w:r>
          </w:p>
        </w:tc>
        <w:tc>
          <w:tcPr>
            <w:tcW w:w="6808" w:type="dxa"/>
            <w:tcBorders>
              <w:top w:val="single" w:sz="4" w:space="0" w:color="auto"/>
              <w:left w:val="single" w:sz="4" w:space="0" w:color="auto"/>
              <w:bottom w:val="single" w:sz="4" w:space="0" w:color="auto"/>
              <w:right w:val="single" w:sz="4" w:space="0" w:color="auto"/>
            </w:tcBorders>
            <w:hideMark/>
          </w:tcPr>
          <w:p w14:paraId="5A8BC8C2" w14:textId="77777777" w:rsidR="00FB320B" w:rsidRDefault="00FB320B">
            <w:pPr>
              <w:pStyle w:val="TAL"/>
            </w:pPr>
            <w:r>
              <w:t>When extended buffering of DL data has been invoked for UEs that uses power saving functions e.g. PSM, this time is when the buffer will expire in the Serving GW.</w:t>
            </w:r>
          </w:p>
        </w:tc>
      </w:tr>
      <w:tr w:rsidR="00FB320B" w14:paraId="7C678A7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77E39AC" w14:textId="77777777" w:rsidR="00FB320B" w:rsidRDefault="00FB320B">
            <w:pPr>
              <w:pStyle w:val="TAL"/>
            </w:pPr>
            <w:r>
              <w:t>Suggested number of buffered downlink packets</w:t>
            </w:r>
          </w:p>
        </w:tc>
        <w:tc>
          <w:tcPr>
            <w:tcW w:w="6808" w:type="dxa"/>
            <w:tcBorders>
              <w:top w:val="single" w:sz="4" w:space="0" w:color="auto"/>
              <w:left w:val="single" w:sz="4" w:space="0" w:color="auto"/>
              <w:bottom w:val="single" w:sz="4" w:space="0" w:color="auto"/>
              <w:right w:val="single" w:sz="4" w:space="0" w:color="auto"/>
            </w:tcBorders>
            <w:hideMark/>
          </w:tcPr>
          <w:p w14:paraId="007750E8" w14:textId="77777777" w:rsidR="00FB320B" w:rsidRDefault="00FB320B">
            <w:pPr>
              <w:pStyle w:val="TAL"/>
            </w:pPr>
            <w:r>
              <w:t>Suggested number of buffered downlink packets at extended buffering. This is an optional parameter.</w:t>
            </w:r>
          </w:p>
        </w:tc>
      </w:tr>
      <w:tr w:rsidR="00FB320B" w14:paraId="26B32E8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B376A7F" w14:textId="77777777" w:rsidR="00FB320B" w:rsidRDefault="00FB320B">
            <w:pPr>
              <w:pStyle w:val="TAL"/>
            </w:pPr>
            <w:r>
              <w:t>CSG Subscription Data</w:t>
            </w:r>
          </w:p>
        </w:tc>
        <w:tc>
          <w:tcPr>
            <w:tcW w:w="6808" w:type="dxa"/>
            <w:tcBorders>
              <w:top w:val="single" w:sz="4" w:space="0" w:color="auto"/>
              <w:left w:val="single" w:sz="4" w:space="0" w:color="auto"/>
              <w:bottom w:val="single" w:sz="4" w:space="0" w:color="auto"/>
              <w:right w:val="single" w:sz="4" w:space="0" w:color="auto"/>
            </w:tcBorders>
            <w:hideMark/>
          </w:tcPr>
          <w:p w14:paraId="07FD4DCD" w14:textId="77777777" w:rsidR="00FB320B" w:rsidRDefault="00FB320B">
            <w:pPr>
              <w:pStyle w:val="TAL"/>
            </w:pPr>
            <w:r>
              <w:t xml:space="preserve">The CSG Subscription Data is associated lists of CSG IDs for the visiting PLMN and the equivalent PLMNs </w:t>
            </w:r>
            <w:proofErr w:type="spellStart"/>
            <w:r>
              <w:t>fo</w:t>
            </w:r>
            <w:proofErr w:type="spellEnd"/>
            <w:r>
              <w:t xml:space="preserve"> the </w:t>
            </w:r>
            <w:proofErr w:type="spellStart"/>
            <w:r>
              <w:t>visitng</w:t>
            </w:r>
            <w:proofErr w:type="spellEnd"/>
            <w:r>
              <w:t xml:space="preserve"> PLMN, and for each CSG ID optionally an associated expiration date which indicates the point in time when the subscription to the CSG ID expires; an absent expiration date indicates unlimited subscription.</w:t>
            </w:r>
          </w:p>
          <w:p w14:paraId="1B9E65C6" w14:textId="77777777" w:rsidR="00FB320B" w:rsidRDefault="00FB320B">
            <w:pPr>
              <w:pStyle w:val="TAL"/>
            </w:pPr>
            <w:r>
              <w:t>For a CSG ID that can be used to access specific PDNs via Local IP Access, the CSG ID entry includes the corresponding APN(s).</w:t>
            </w:r>
          </w:p>
        </w:tc>
      </w:tr>
      <w:tr w:rsidR="00FB320B" w14:paraId="100BBF2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30CC377" w14:textId="77777777" w:rsidR="00FB320B" w:rsidRDefault="00FB320B">
            <w:pPr>
              <w:pStyle w:val="TAL"/>
            </w:pPr>
            <w:r>
              <w:t>LIPA Allowed</w:t>
            </w:r>
          </w:p>
        </w:tc>
        <w:tc>
          <w:tcPr>
            <w:tcW w:w="6808" w:type="dxa"/>
            <w:tcBorders>
              <w:top w:val="single" w:sz="4" w:space="0" w:color="auto"/>
              <w:left w:val="single" w:sz="4" w:space="0" w:color="auto"/>
              <w:bottom w:val="single" w:sz="4" w:space="0" w:color="auto"/>
              <w:right w:val="single" w:sz="4" w:space="0" w:color="auto"/>
            </w:tcBorders>
            <w:hideMark/>
          </w:tcPr>
          <w:p w14:paraId="5BB37E93" w14:textId="77777777" w:rsidR="00FB320B" w:rsidRDefault="00FB320B">
            <w:pPr>
              <w:pStyle w:val="TAL"/>
            </w:pPr>
            <w:r>
              <w:t xml:space="preserve">Specifies whether the UE </w:t>
            </w:r>
            <w:proofErr w:type="gramStart"/>
            <w:r>
              <w:t>is allowed to</w:t>
            </w:r>
            <w:proofErr w:type="gramEnd"/>
            <w:r>
              <w:t xml:space="preserve"> use LIPA in this PLMN.</w:t>
            </w:r>
          </w:p>
        </w:tc>
      </w:tr>
      <w:tr w:rsidR="00FB320B" w14:paraId="1AAD83A4" w14:textId="77777777" w:rsidTr="00FB320B">
        <w:trPr>
          <w:cantSplit/>
          <w:ins w:id="65" w:author="Qualcomm-rev1" w:date="2019-11-07T00:20:00Z"/>
        </w:trPr>
        <w:tc>
          <w:tcPr>
            <w:tcW w:w="2837" w:type="dxa"/>
            <w:tcBorders>
              <w:top w:val="single" w:sz="4" w:space="0" w:color="auto"/>
              <w:left w:val="single" w:sz="4" w:space="0" w:color="auto"/>
              <w:bottom w:val="single" w:sz="4" w:space="0" w:color="auto"/>
              <w:right w:val="single" w:sz="4" w:space="0" w:color="auto"/>
            </w:tcBorders>
          </w:tcPr>
          <w:p w14:paraId="0EE1DCA5" w14:textId="480D8D64" w:rsidR="00FB320B" w:rsidRDefault="00FB320B" w:rsidP="00FB320B">
            <w:pPr>
              <w:pStyle w:val="TAL"/>
              <w:rPr>
                <w:ins w:id="66" w:author="Qualcomm-rev1" w:date="2019-11-07T00:20:00Z"/>
              </w:rPr>
            </w:pPr>
            <w:ins w:id="67" w:author="Qualcomm-rev1" w:date="2019-11-07T00:20:00Z">
              <w:r>
                <w:t>IAB-Operation Allowed</w:t>
              </w:r>
            </w:ins>
          </w:p>
        </w:tc>
        <w:tc>
          <w:tcPr>
            <w:tcW w:w="6808" w:type="dxa"/>
            <w:tcBorders>
              <w:top w:val="single" w:sz="4" w:space="0" w:color="auto"/>
              <w:left w:val="single" w:sz="4" w:space="0" w:color="auto"/>
              <w:bottom w:val="single" w:sz="4" w:space="0" w:color="auto"/>
              <w:right w:val="single" w:sz="4" w:space="0" w:color="auto"/>
            </w:tcBorders>
          </w:tcPr>
          <w:p w14:paraId="09DA66FC" w14:textId="4AF61071" w:rsidR="00FB320B" w:rsidRDefault="00FB320B" w:rsidP="00FB320B">
            <w:pPr>
              <w:pStyle w:val="TAL"/>
              <w:rPr>
                <w:ins w:id="68" w:author="Qualcomm-rev1" w:date="2019-11-07T00:20:00Z"/>
              </w:rPr>
            </w:pPr>
            <w:ins w:id="69" w:author="Qualcomm-rev1" w:date="2019-11-07T00:20:00Z">
              <w:r w:rsidRPr="00A311CF">
                <w:t>Indicates that the subscriber is allowed for IAB-operation.</w:t>
              </w:r>
            </w:ins>
          </w:p>
        </w:tc>
      </w:tr>
      <w:tr w:rsidR="00FB320B" w14:paraId="1D41E07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DB0BDF1" w14:textId="77777777" w:rsidR="00FB320B" w:rsidRDefault="00FB320B" w:rsidP="00FB320B">
            <w:pPr>
              <w:pStyle w:val="TAL"/>
            </w:pPr>
            <w:r>
              <w:t>Subscribed Periodic RAU/TAU Timer</w:t>
            </w:r>
          </w:p>
        </w:tc>
        <w:tc>
          <w:tcPr>
            <w:tcW w:w="6808" w:type="dxa"/>
            <w:tcBorders>
              <w:top w:val="single" w:sz="4" w:space="0" w:color="auto"/>
              <w:left w:val="single" w:sz="4" w:space="0" w:color="auto"/>
              <w:bottom w:val="single" w:sz="4" w:space="0" w:color="auto"/>
              <w:right w:val="single" w:sz="4" w:space="0" w:color="auto"/>
            </w:tcBorders>
            <w:hideMark/>
          </w:tcPr>
          <w:p w14:paraId="707395AC" w14:textId="77777777" w:rsidR="00FB320B" w:rsidRDefault="00FB320B" w:rsidP="00FB320B">
            <w:pPr>
              <w:pStyle w:val="TAL"/>
            </w:pPr>
            <w:r>
              <w:t>Indicates a subscribed Periodic RAU/TAU Timer value.</w:t>
            </w:r>
          </w:p>
        </w:tc>
      </w:tr>
      <w:tr w:rsidR="00FB320B" w14:paraId="4D30987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34E291B" w14:textId="77777777" w:rsidR="00FB320B" w:rsidRDefault="00FB320B" w:rsidP="00FB320B">
            <w:pPr>
              <w:pStyle w:val="TAL"/>
            </w:pPr>
            <w:r>
              <w:t>MPS CS priority</w:t>
            </w:r>
          </w:p>
        </w:tc>
        <w:tc>
          <w:tcPr>
            <w:tcW w:w="6808" w:type="dxa"/>
            <w:tcBorders>
              <w:top w:val="single" w:sz="4" w:space="0" w:color="auto"/>
              <w:left w:val="single" w:sz="4" w:space="0" w:color="auto"/>
              <w:bottom w:val="single" w:sz="4" w:space="0" w:color="auto"/>
              <w:right w:val="single" w:sz="4" w:space="0" w:color="auto"/>
            </w:tcBorders>
            <w:hideMark/>
          </w:tcPr>
          <w:p w14:paraId="688B906D" w14:textId="77777777" w:rsidR="00FB320B" w:rsidRDefault="00FB320B" w:rsidP="00FB320B">
            <w:pPr>
              <w:pStyle w:val="TAL"/>
            </w:pPr>
            <w:r>
              <w:t xml:space="preserve">Indicates that the UE is subscribed to the </w:t>
            </w:r>
            <w:proofErr w:type="spellStart"/>
            <w:r>
              <w:t>eMLPP</w:t>
            </w:r>
            <w:proofErr w:type="spellEnd"/>
            <w:r>
              <w:t xml:space="preserve"> or 1x RTT priority service in the CS domain.</w:t>
            </w:r>
          </w:p>
        </w:tc>
      </w:tr>
      <w:tr w:rsidR="00FB320B" w14:paraId="1100D8F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C55E92B" w14:textId="77777777" w:rsidR="00FB320B" w:rsidRDefault="00FB320B" w:rsidP="00FB320B">
            <w:pPr>
              <w:pStyle w:val="TAL"/>
            </w:pPr>
            <w:r>
              <w:t>MPS EPS priority</w:t>
            </w:r>
          </w:p>
        </w:tc>
        <w:tc>
          <w:tcPr>
            <w:tcW w:w="6808" w:type="dxa"/>
            <w:tcBorders>
              <w:top w:val="single" w:sz="4" w:space="0" w:color="auto"/>
              <w:left w:val="single" w:sz="4" w:space="0" w:color="auto"/>
              <w:bottom w:val="single" w:sz="4" w:space="0" w:color="auto"/>
              <w:right w:val="single" w:sz="4" w:space="0" w:color="auto"/>
            </w:tcBorders>
            <w:hideMark/>
          </w:tcPr>
          <w:p w14:paraId="66DEEB96" w14:textId="77777777" w:rsidR="00FB320B" w:rsidRDefault="00FB320B" w:rsidP="00FB320B">
            <w:pPr>
              <w:pStyle w:val="TAL"/>
            </w:pPr>
            <w:r>
              <w:t>Indicates that the UE is subscribed to MPS in the EPS domain.</w:t>
            </w:r>
          </w:p>
        </w:tc>
      </w:tr>
      <w:tr w:rsidR="00FB320B" w14:paraId="79FF6A0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88F94A1" w14:textId="77777777" w:rsidR="00FB320B" w:rsidRDefault="00FB320B" w:rsidP="00FB320B">
            <w:pPr>
              <w:pStyle w:val="TAL"/>
            </w:pPr>
            <w:r>
              <w:t>Voice Support Match Indicator</w:t>
            </w:r>
          </w:p>
        </w:tc>
        <w:tc>
          <w:tcPr>
            <w:tcW w:w="6808" w:type="dxa"/>
            <w:tcBorders>
              <w:top w:val="single" w:sz="4" w:space="0" w:color="auto"/>
              <w:left w:val="single" w:sz="4" w:space="0" w:color="auto"/>
              <w:bottom w:val="single" w:sz="4" w:space="0" w:color="auto"/>
              <w:right w:val="single" w:sz="4" w:space="0" w:color="auto"/>
            </w:tcBorders>
            <w:hideMark/>
          </w:tcPr>
          <w:p w14:paraId="6745C0B9" w14:textId="77777777" w:rsidR="00FB320B" w:rsidRDefault="00FB320B" w:rsidP="00FB320B">
            <w:pPr>
              <w:pStyle w:val="TAL"/>
            </w:pPr>
            <w:r>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FB320B" w14:paraId="287648F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6943D54" w14:textId="77777777" w:rsidR="00FB320B" w:rsidRDefault="00FB320B" w:rsidP="00FB320B">
            <w:pPr>
              <w:pStyle w:val="TAL"/>
            </w:pPr>
            <w:r>
              <w:t>Homogenous Support of IMS Voice over PS Sessions</w:t>
            </w:r>
          </w:p>
        </w:tc>
        <w:tc>
          <w:tcPr>
            <w:tcW w:w="6808" w:type="dxa"/>
            <w:tcBorders>
              <w:top w:val="single" w:sz="4" w:space="0" w:color="auto"/>
              <w:left w:val="single" w:sz="4" w:space="0" w:color="auto"/>
              <w:bottom w:val="single" w:sz="4" w:space="0" w:color="auto"/>
              <w:right w:val="single" w:sz="4" w:space="0" w:color="auto"/>
            </w:tcBorders>
            <w:hideMark/>
          </w:tcPr>
          <w:p w14:paraId="100199CF" w14:textId="77777777" w:rsidR="00FB320B" w:rsidRDefault="00FB320B" w:rsidP="00FB320B">
            <w:pPr>
              <w:pStyle w:val="TAL"/>
            </w:pPr>
            <w:r>
              <w:t>Indicates per UE if "IMS Voice over PS Sessions" is homogeneously supported in all TAs in the serving MME or homogeneously not supported, or, support is non-homogeneous/unknown, see clause 4.3.5.8A.</w:t>
            </w:r>
          </w:p>
        </w:tc>
      </w:tr>
      <w:tr w:rsidR="00FB320B" w14:paraId="5EFB2B3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CD99FAA" w14:textId="77777777" w:rsidR="00FB320B" w:rsidRDefault="00FB320B" w:rsidP="00FB320B">
            <w:pPr>
              <w:pStyle w:val="TAL"/>
            </w:pPr>
            <w:r>
              <w:t>UE Radio Capability for Paging Information</w:t>
            </w:r>
          </w:p>
        </w:tc>
        <w:tc>
          <w:tcPr>
            <w:tcW w:w="6808" w:type="dxa"/>
            <w:tcBorders>
              <w:top w:val="single" w:sz="4" w:space="0" w:color="auto"/>
              <w:left w:val="single" w:sz="4" w:space="0" w:color="auto"/>
              <w:bottom w:val="single" w:sz="4" w:space="0" w:color="auto"/>
              <w:right w:val="single" w:sz="4" w:space="0" w:color="auto"/>
            </w:tcBorders>
            <w:hideMark/>
          </w:tcPr>
          <w:p w14:paraId="23CF3399" w14:textId="77777777" w:rsidR="00FB320B" w:rsidRDefault="00FB320B" w:rsidP="00FB320B">
            <w:pPr>
              <w:pStyle w:val="TAL"/>
            </w:pPr>
            <w:r>
              <w:t xml:space="preserve">Information used by the </w:t>
            </w:r>
            <w:proofErr w:type="spellStart"/>
            <w:r>
              <w:t>eNB</w:t>
            </w:r>
            <w:proofErr w:type="spellEnd"/>
            <w:r>
              <w:t xml:space="preserve"> to enhance the paging towards the UE (see clause 5.11.4). The UE Radio Capability for Paging Information is defined in TS 36.413 [36].</w:t>
            </w:r>
          </w:p>
        </w:tc>
      </w:tr>
      <w:tr w:rsidR="00FB320B" w14:paraId="2B42E46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4B553B0" w14:textId="77777777" w:rsidR="00FB320B" w:rsidRDefault="00FB320B" w:rsidP="00FB320B">
            <w:pPr>
              <w:pStyle w:val="TAL"/>
            </w:pPr>
            <w:r>
              <w:lastRenderedPageBreak/>
              <w:t xml:space="preserve">Information </w:t>
            </w:r>
            <w:proofErr w:type="gramStart"/>
            <w:r>
              <w:t>On</w:t>
            </w:r>
            <w:proofErr w:type="gramEnd"/>
            <w:r>
              <w:t xml:space="preserve"> Recommended Cells And ENBs For Paging</w:t>
            </w:r>
          </w:p>
        </w:tc>
        <w:tc>
          <w:tcPr>
            <w:tcW w:w="6808" w:type="dxa"/>
            <w:tcBorders>
              <w:top w:val="single" w:sz="4" w:space="0" w:color="auto"/>
              <w:left w:val="single" w:sz="4" w:space="0" w:color="auto"/>
              <w:bottom w:val="single" w:sz="4" w:space="0" w:color="auto"/>
              <w:right w:val="single" w:sz="4" w:space="0" w:color="auto"/>
            </w:tcBorders>
            <w:hideMark/>
          </w:tcPr>
          <w:p w14:paraId="1B587310" w14:textId="77777777" w:rsidR="00FB320B" w:rsidRDefault="00FB320B" w:rsidP="00FB320B">
            <w:pPr>
              <w:pStyle w:val="TAL"/>
            </w:pPr>
            <w:r>
              <w:t xml:space="preserve">Information sent by the </w:t>
            </w:r>
            <w:proofErr w:type="spellStart"/>
            <w:proofErr w:type="gramStart"/>
            <w:r>
              <w:t>eNB</w:t>
            </w:r>
            <w:proofErr w:type="spellEnd"/>
            <w:r>
              <w:t>, and</w:t>
            </w:r>
            <w:proofErr w:type="gramEnd"/>
            <w:r>
              <w:t xml:space="preserve"> used by the MME when paging the UE to help determining the </w:t>
            </w:r>
            <w:proofErr w:type="spellStart"/>
            <w:r>
              <w:t>eNBs</w:t>
            </w:r>
            <w:proofErr w:type="spellEnd"/>
            <w:r>
              <w:t xml:space="preserve"> to be paged as well as to provide the information on recommended cells to each of these </w:t>
            </w:r>
            <w:proofErr w:type="spellStart"/>
            <w:r>
              <w:t>eNBs</w:t>
            </w:r>
            <w:proofErr w:type="spellEnd"/>
            <w:r>
              <w:t>, in order to optimise the probability of successful paging while minimizing the signalling load on the radio path.</w:t>
            </w:r>
          </w:p>
        </w:tc>
      </w:tr>
      <w:tr w:rsidR="00FB320B" w14:paraId="7818A83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0416171" w14:textId="77777777" w:rsidR="00FB320B" w:rsidRDefault="00FB320B" w:rsidP="00FB320B">
            <w:pPr>
              <w:pStyle w:val="TAL"/>
            </w:pPr>
            <w:r>
              <w:t>Paging Attempt Count</w:t>
            </w:r>
          </w:p>
        </w:tc>
        <w:tc>
          <w:tcPr>
            <w:tcW w:w="6808" w:type="dxa"/>
            <w:tcBorders>
              <w:top w:val="single" w:sz="4" w:space="0" w:color="auto"/>
              <w:left w:val="single" w:sz="4" w:space="0" w:color="auto"/>
              <w:bottom w:val="single" w:sz="4" w:space="0" w:color="auto"/>
              <w:right w:val="single" w:sz="4" w:space="0" w:color="auto"/>
            </w:tcBorders>
            <w:hideMark/>
          </w:tcPr>
          <w:p w14:paraId="274408F7" w14:textId="77777777" w:rsidR="00FB320B" w:rsidRDefault="00FB320B" w:rsidP="00FB320B">
            <w:pPr>
              <w:pStyle w:val="TAL"/>
            </w:pPr>
            <w:r>
              <w:t xml:space="preserve">Information provided by the MME and used by the </w:t>
            </w:r>
            <w:proofErr w:type="spellStart"/>
            <w:r>
              <w:t>eNB</w:t>
            </w:r>
            <w:proofErr w:type="spellEnd"/>
            <w:r>
              <w:t xml:space="preserve"> to optimise signalling load and the use of network resources to successfully page a UE.</w:t>
            </w:r>
          </w:p>
        </w:tc>
      </w:tr>
      <w:tr w:rsidR="00FB320B" w14:paraId="2B8417B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4F97668" w14:textId="77777777" w:rsidR="00FB320B" w:rsidRDefault="00FB320B" w:rsidP="00FB320B">
            <w:pPr>
              <w:pStyle w:val="TAL"/>
            </w:pPr>
            <w:r>
              <w:t>Information for Enhanced Coverage</w:t>
            </w:r>
          </w:p>
        </w:tc>
        <w:tc>
          <w:tcPr>
            <w:tcW w:w="6808" w:type="dxa"/>
            <w:tcBorders>
              <w:top w:val="single" w:sz="4" w:space="0" w:color="auto"/>
              <w:left w:val="single" w:sz="4" w:space="0" w:color="auto"/>
              <w:bottom w:val="single" w:sz="4" w:space="0" w:color="auto"/>
              <w:right w:val="single" w:sz="4" w:space="0" w:color="auto"/>
            </w:tcBorders>
            <w:hideMark/>
          </w:tcPr>
          <w:p w14:paraId="51405184" w14:textId="77777777" w:rsidR="00FB320B" w:rsidRDefault="00FB320B" w:rsidP="00FB320B">
            <w:pPr>
              <w:pStyle w:val="TAL"/>
            </w:pPr>
            <w:r>
              <w:t xml:space="preserve">Information for Enhanced Coverage level and cell ID provided by the last </w:t>
            </w:r>
            <w:proofErr w:type="spellStart"/>
            <w:r>
              <w:t>eNB</w:t>
            </w:r>
            <w:proofErr w:type="spellEnd"/>
            <w:r>
              <w:t xml:space="preserve"> the UE was connected to.</w:t>
            </w:r>
          </w:p>
        </w:tc>
      </w:tr>
      <w:tr w:rsidR="00FB320B" w14:paraId="191A65B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58E6408" w14:textId="77777777" w:rsidR="00FB320B" w:rsidRDefault="00FB320B" w:rsidP="00FB320B">
            <w:pPr>
              <w:pStyle w:val="TAL"/>
            </w:pPr>
            <w:r>
              <w:t>CE mode B Support Indicator</w:t>
            </w:r>
          </w:p>
        </w:tc>
        <w:tc>
          <w:tcPr>
            <w:tcW w:w="6808" w:type="dxa"/>
            <w:tcBorders>
              <w:top w:val="single" w:sz="4" w:space="0" w:color="auto"/>
              <w:left w:val="single" w:sz="4" w:space="0" w:color="auto"/>
              <w:bottom w:val="single" w:sz="4" w:space="0" w:color="auto"/>
              <w:right w:val="single" w:sz="4" w:space="0" w:color="auto"/>
            </w:tcBorders>
            <w:hideMark/>
          </w:tcPr>
          <w:p w14:paraId="42A04240" w14:textId="77777777" w:rsidR="00FB320B" w:rsidRDefault="00FB320B" w:rsidP="00FB320B">
            <w:pPr>
              <w:pStyle w:val="TAL"/>
            </w:pPr>
            <w:r>
              <w:t xml:space="preserve">Indicates whether CE mode B is supported by the UE. The MME receives this from </w:t>
            </w:r>
            <w:proofErr w:type="spellStart"/>
            <w:r>
              <w:t>eNB</w:t>
            </w:r>
            <w:proofErr w:type="spellEnd"/>
            <w:r>
              <w:t xml:space="preserve"> (see TS 36.413 [36]).</w:t>
            </w:r>
          </w:p>
        </w:tc>
      </w:tr>
      <w:tr w:rsidR="00FB320B" w14:paraId="61D9BC7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4BC2C57" w14:textId="77777777" w:rsidR="00FB320B" w:rsidRDefault="00FB320B" w:rsidP="00FB320B">
            <w:pPr>
              <w:pStyle w:val="TAL"/>
            </w:pPr>
            <w:r>
              <w:t>Enhanced Coverage Restricted</w:t>
            </w:r>
          </w:p>
        </w:tc>
        <w:tc>
          <w:tcPr>
            <w:tcW w:w="6808" w:type="dxa"/>
            <w:tcBorders>
              <w:top w:val="single" w:sz="4" w:space="0" w:color="auto"/>
              <w:left w:val="single" w:sz="4" w:space="0" w:color="auto"/>
              <w:bottom w:val="single" w:sz="4" w:space="0" w:color="auto"/>
              <w:right w:val="single" w:sz="4" w:space="0" w:color="auto"/>
            </w:tcBorders>
            <w:hideMark/>
          </w:tcPr>
          <w:p w14:paraId="61FDD4CE" w14:textId="77777777" w:rsidR="00FB320B" w:rsidRDefault="00FB320B" w:rsidP="00FB320B">
            <w:pPr>
              <w:pStyle w:val="TAL"/>
            </w:pPr>
            <w:r>
              <w:t>Specifies whether the UE is restricted to use enhanced coverage feature or not.</w:t>
            </w:r>
          </w:p>
        </w:tc>
      </w:tr>
      <w:tr w:rsidR="00FB320B" w14:paraId="6F87228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91F6AE8" w14:textId="77777777" w:rsidR="00FB320B" w:rsidRDefault="00FB320B" w:rsidP="00FB320B">
            <w:pPr>
              <w:pStyle w:val="TAL"/>
            </w:pPr>
            <w:r>
              <w:t>CE mode B Restricted</w:t>
            </w:r>
          </w:p>
        </w:tc>
        <w:tc>
          <w:tcPr>
            <w:tcW w:w="6808" w:type="dxa"/>
            <w:tcBorders>
              <w:top w:val="single" w:sz="4" w:space="0" w:color="auto"/>
              <w:left w:val="single" w:sz="4" w:space="0" w:color="auto"/>
              <w:bottom w:val="single" w:sz="4" w:space="0" w:color="auto"/>
              <w:right w:val="single" w:sz="4" w:space="0" w:color="auto"/>
            </w:tcBorders>
            <w:hideMark/>
          </w:tcPr>
          <w:p w14:paraId="45552C09" w14:textId="77777777" w:rsidR="00FB320B" w:rsidRDefault="00FB320B" w:rsidP="00FB320B">
            <w:pPr>
              <w:pStyle w:val="TAL"/>
            </w:pPr>
            <w:r>
              <w:t>Specifies whether the UE is restricted to use CE mode B (i.e. Coverage Extension mode B) or not.</w:t>
            </w:r>
          </w:p>
        </w:tc>
      </w:tr>
      <w:tr w:rsidR="00FB320B" w14:paraId="1AA424D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E442C92" w14:textId="77777777" w:rsidR="00FB320B" w:rsidRDefault="00FB320B" w:rsidP="00FB320B">
            <w:pPr>
              <w:pStyle w:val="TAL"/>
            </w:pPr>
            <w:r>
              <w:t>UE Usage Type</w:t>
            </w:r>
          </w:p>
        </w:tc>
        <w:tc>
          <w:tcPr>
            <w:tcW w:w="6808" w:type="dxa"/>
            <w:tcBorders>
              <w:top w:val="single" w:sz="4" w:space="0" w:color="auto"/>
              <w:left w:val="single" w:sz="4" w:space="0" w:color="auto"/>
              <w:bottom w:val="single" w:sz="4" w:space="0" w:color="auto"/>
              <w:right w:val="single" w:sz="4" w:space="0" w:color="auto"/>
            </w:tcBorders>
            <w:hideMark/>
          </w:tcPr>
          <w:p w14:paraId="086EB861" w14:textId="77777777" w:rsidR="00FB320B" w:rsidRDefault="00FB320B" w:rsidP="00FB320B">
            <w:pPr>
              <w:pStyle w:val="TAL"/>
            </w:pPr>
            <w:r>
              <w:t>Indicates the usage characteristics of the UE for use with Dedicated Core Networks (see clause 4.3.25).</w:t>
            </w:r>
          </w:p>
        </w:tc>
      </w:tr>
      <w:tr w:rsidR="00FB320B" w14:paraId="777CF6C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6258659" w14:textId="77777777" w:rsidR="00FB320B" w:rsidRDefault="00FB320B" w:rsidP="00FB320B">
            <w:pPr>
              <w:pStyle w:val="TAL"/>
            </w:pPr>
            <w:r>
              <w:t>Group ID-list</w:t>
            </w:r>
          </w:p>
        </w:tc>
        <w:tc>
          <w:tcPr>
            <w:tcW w:w="6808" w:type="dxa"/>
            <w:tcBorders>
              <w:top w:val="single" w:sz="4" w:space="0" w:color="auto"/>
              <w:left w:val="single" w:sz="4" w:space="0" w:color="auto"/>
              <w:bottom w:val="single" w:sz="4" w:space="0" w:color="auto"/>
              <w:right w:val="single" w:sz="4" w:space="0" w:color="auto"/>
            </w:tcBorders>
            <w:hideMark/>
          </w:tcPr>
          <w:p w14:paraId="089FDA0E" w14:textId="77777777" w:rsidR="00FB320B" w:rsidRDefault="00FB320B" w:rsidP="00FB320B">
            <w:pPr>
              <w:pStyle w:val="TAL"/>
            </w:pPr>
            <w:r>
              <w:t>List of the subscribed group(s) that the UE belongs to</w:t>
            </w:r>
          </w:p>
        </w:tc>
      </w:tr>
      <w:tr w:rsidR="00FB320B" w14:paraId="0C33DF1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013B970" w14:textId="77777777" w:rsidR="00FB320B" w:rsidRDefault="00FB320B" w:rsidP="00FB320B">
            <w:pPr>
              <w:pStyle w:val="TAL"/>
            </w:pPr>
            <w:r>
              <w:t>Monitoring Event Information Data</w:t>
            </w:r>
          </w:p>
        </w:tc>
        <w:tc>
          <w:tcPr>
            <w:tcW w:w="6808" w:type="dxa"/>
            <w:tcBorders>
              <w:top w:val="single" w:sz="4" w:space="0" w:color="auto"/>
              <w:left w:val="single" w:sz="4" w:space="0" w:color="auto"/>
              <w:bottom w:val="single" w:sz="4" w:space="0" w:color="auto"/>
              <w:right w:val="single" w:sz="4" w:space="0" w:color="auto"/>
            </w:tcBorders>
            <w:hideMark/>
          </w:tcPr>
          <w:p w14:paraId="5FBDB775" w14:textId="77777777" w:rsidR="00FB320B" w:rsidRDefault="00FB320B" w:rsidP="00FB320B">
            <w:pPr>
              <w:pStyle w:val="TAL"/>
            </w:pPr>
            <w:r>
              <w:t>Describes the monitoring event configuration information. See TS 23.682 [74] for more information.</w:t>
            </w:r>
          </w:p>
        </w:tc>
      </w:tr>
      <w:tr w:rsidR="00FB320B" w14:paraId="738082FB"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D0167AB" w14:textId="77777777" w:rsidR="00FB320B" w:rsidRDefault="00FB320B" w:rsidP="00FB320B">
            <w:pPr>
              <w:pStyle w:val="TAL"/>
            </w:pPr>
            <w:r>
              <w:t>Delay Tolerant Connection</w:t>
            </w:r>
          </w:p>
        </w:tc>
        <w:tc>
          <w:tcPr>
            <w:tcW w:w="6808" w:type="dxa"/>
            <w:tcBorders>
              <w:top w:val="single" w:sz="4" w:space="0" w:color="auto"/>
              <w:left w:val="single" w:sz="4" w:space="0" w:color="auto"/>
              <w:bottom w:val="single" w:sz="4" w:space="0" w:color="auto"/>
              <w:right w:val="single" w:sz="4" w:space="0" w:color="auto"/>
            </w:tcBorders>
            <w:hideMark/>
          </w:tcPr>
          <w:p w14:paraId="79F2D273" w14:textId="77777777" w:rsidR="00FB320B" w:rsidRDefault="00FB320B" w:rsidP="00FB320B">
            <w:pPr>
              <w:pStyle w:val="TAL"/>
            </w:pPr>
            <w:r>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FB320B" w14:paraId="1C99B328"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42DC51B" w14:textId="77777777" w:rsidR="00FB320B" w:rsidRDefault="00FB320B" w:rsidP="00FB320B">
            <w:pPr>
              <w:pStyle w:val="TAL"/>
            </w:pPr>
            <w:r>
              <w:t>PDN Connection Restriction</w:t>
            </w:r>
          </w:p>
        </w:tc>
        <w:tc>
          <w:tcPr>
            <w:tcW w:w="6808" w:type="dxa"/>
            <w:tcBorders>
              <w:top w:val="single" w:sz="4" w:space="0" w:color="auto"/>
              <w:left w:val="single" w:sz="4" w:space="0" w:color="auto"/>
              <w:bottom w:val="single" w:sz="4" w:space="0" w:color="auto"/>
              <w:right w:val="single" w:sz="4" w:space="0" w:color="auto"/>
            </w:tcBorders>
            <w:hideMark/>
          </w:tcPr>
          <w:p w14:paraId="0AEF6245" w14:textId="77777777" w:rsidR="00FB320B" w:rsidRDefault="00FB320B" w:rsidP="00FB320B">
            <w:pPr>
              <w:pStyle w:val="TAL"/>
            </w:pPr>
            <w:r>
              <w:t>Indicates whether the establishment of the PDN connection is restricted for the UE.</w:t>
            </w:r>
          </w:p>
        </w:tc>
      </w:tr>
      <w:tr w:rsidR="00FB320B" w14:paraId="136C21D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F7AC0F3" w14:textId="77777777" w:rsidR="00FB320B" w:rsidRDefault="00FB320B" w:rsidP="00FB320B">
            <w:pPr>
              <w:pStyle w:val="TAL"/>
            </w:pPr>
            <w:r>
              <w:t>Acknowledgements of downlink NAS data PDUs</w:t>
            </w:r>
          </w:p>
        </w:tc>
        <w:tc>
          <w:tcPr>
            <w:tcW w:w="6808" w:type="dxa"/>
            <w:tcBorders>
              <w:top w:val="single" w:sz="4" w:space="0" w:color="auto"/>
              <w:left w:val="single" w:sz="4" w:space="0" w:color="auto"/>
              <w:bottom w:val="single" w:sz="4" w:space="0" w:color="auto"/>
              <w:right w:val="single" w:sz="4" w:space="0" w:color="auto"/>
            </w:tcBorders>
            <w:hideMark/>
          </w:tcPr>
          <w:p w14:paraId="334905B1" w14:textId="77777777" w:rsidR="00FB320B" w:rsidRDefault="00FB320B" w:rsidP="00FB320B">
            <w:pPr>
              <w:pStyle w:val="TAL"/>
            </w:pPr>
            <w:r>
              <w:t xml:space="preserve">Indicates whether acknowledgement of downlink NAS data PDUs for Control Plane </w:t>
            </w:r>
            <w:proofErr w:type="spellStart"/>
            <w:r>
              <w:t>CIoT</w:t>
            </w:r>
            <w:proofErr w:type="spellEnd"/>
            <w:r>
              <w:t xml:space="preserve"> EPS Optimisation is disabled for this UE (enabled by default).</w:t>
            </w:r>
          </w:p>
        </w:tc>
      </w:tr>
      <w:tr w:rsidR="00FB320B" w14:paraId="4D8A67F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65B9E22" w14:textId="77777777" w:rsidR="00FB320B" w:rsidRDefault="00FB320B" w:rsidP="00FB320B">
            <w:pPr>
              <w:pStyle w:val="TAL"/>
            </w:pPr>
            <w:r>
              <w:t>Service Gap Time</w:t>
            </w:r>
          </w:p>
        </w:tc>
        <w:tc>
          <w:tcPr>
            <w:tcW w:w="6808" w:type="dxa"/>
            <w:tcBorders>
              <w:top w:val="single" w:sz="4" w:space="0" w:color="auto"/>
              <w:left w:val="single" w:sz="4" w:space="0" w:color="auto"/>
              <w:bottom w:val="single" w:sz="4" w:space="0" w:color="auto"/>
              <w:right w:val="single" w:sz="4" w:space="0" w:color="auto"/>
            </w:tcBorders>
            <w:hideMark/>
          </w:tcPr>
          <w:p w14:paraId="73CE5471" w14:textId="77777777" w:rsidR="00FB320B" w:rsidRDefault="00FB320B" w:rsidP="00FB320B">
            <w:pPr>
              <w:pStyle w:val="TAL"/>
            </w:pPr>
            <w:r>
              <w:t>Used to set the Service Gap timer for Service Gap Control (see clause 4.3.17.9).</w:t>
            </w:r>
          </w:p>
        </w:tc>
      </w:tr>
      <w:tr w:rsidR="00FB320B" w14:paraId="1C7BF54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1C249D0" w14:textId="77777777" w:rsidR="00FB320B" w:rsidRDefault="00FB320B" w:rsidP="00FB320B">
            <w:pPr>
              <w:pStyle w:val="TAL"/>
            </w:pPr>
            <w:r>
              <w:t>List of APN Rate Control Statuses</w:t>
            </w:r>
          </w:p>
        </w:tc>
        <w:tc>
          <w:tcPr>
            <w:tcW w:w="6808" w:type="dxa"/>
            <w:tcBorders>
              <w:top w:val="single" w:sz="4" w:space="0" w:color="auto"/>
              <w:left w:val="single" w:sz="4" w:space="0" w:color="auto"/>
              <w:bottom w:val="single" w:sz="4" w:space="0" w:color="auto"/>
              <w:right w:val="single" w:sz="4" w:space="0" w:color="auto"/>
            </w:tcBorders>
            <w:hideMark/>
          </w:tcPr>
          <w:p w14:paraId="2596926C" w14:textId="77777777" w:rsidR="00FB320B" w:rsidRDefault="00FB320B" w:rsidP="00FB320B">
            <w:pPr>
              <w:pStyle w:val="TAL"/>
            </w:pPr>
            <w:r>
              <w:t>Indicates for each APN, the APN Rate Control Status (see clause 4.7.7.3).</w:t>
            </w:r>
          </w:p>
        </w:tc>
      </w:tr>
      <w:tr w:rsidR="00FB320B" w14:paraId="7608ED4E" w14:textId="77777777" w:rsidTr="00FB320B">
        <w:trPr>
          <w:cantSplit/>
        </w:trPr>
        <w:tc>
          <w:tcPr>
            <w:tcW w:w="9645" w:type="dxa"/>
            <w:gridSpan w:val="2"/>
            <w:tcBorders>
              <w:top w:val="single" w:sz="4" w:space="0" w:color="auto"/>
              <w:left w:val="single" w:sz="4" w:space="0" w:color="auto"/>
              <w:bottom w:val="single" w:sz="4" w:space="0" w:color="auto"/>
              <w:right w:val="single" w:sz="4" w:space="0" w:color="auto"/>
            </w:tcBorders>
            <w:hideMark/>
          </w:tcPr>
          <w:p w14:paraId="5A7C850B" w14:textId="77777777" w:rsidR="00FB320B" w:rsidRDefault="00FB320B" w:rsidP="00FB320B">
            <w:pPr>
              <w:pStyle w:val="TAL"/>
            </w:pPr>
            <w:r>
              <w:t>For each active PDN connection:</w:t>
            </w:r>
          </w:p>
        </w:tc>
      </w:tr>
      <w:tr w:rsidR="00FB320B" w14:paraId="152F4C9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F84C245" w14:textId="77777777" w:rsidR="00FB320B" w:rsidRDefault="00FB320B" w:rsidP="00FB320B">
            <w:pPr>
              <w:pStyle w:val="TAL"/>
            </w:pPr>
            <w:r>
              <w:t>APN in Use</w:t>
            </w:r>
          </w:p>
        </w:tc>
        <w:tc>
          <w:tcPr>
            <w:tcW w:w="6808" w:type="dxa"/>
            <w:tcBorders>
              <w:top w:val="single" w:sz="4" w:space="0" w:color="auto"/>
              <w:left w:val="single" w:sz="4" w:space="0" w:color="auto"/>
              <w:bottom w:val="single" w:sz="4" w:space="0" w:color="auto"/>
              <w:right w:val="single" w:sz="4" w:space="0" w:color="auto"/>
            </w:tcBorders>
            <w:hideMark/>
          </w:tcPr>
          <w:p w14:paraId="331DB180" w14:textId="77777777" w:rsidR="00FB320B" w:rsidRDefault="00FB320B" w:rsidP="00FB320B">
            <w:pPr>
              <w:pStyle w:val="TAL"/>
            </w:pPr>
            <w:r>
              <w:t>The APN currently used. This APN shall be composed of the APN Network Identifier and the default APN Operator Identifier, as specified in TS 23.003 [9], clause 9.1.2. Any received value in the APN OI Replacement field is not applied here.</w:t>
            </w:r>
          </w:p>
        </w:tc>
      </w:tr>
      <w:tr w:rsidR="00FB320B" w14:paraId="239A369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2996B68" w14:textId="77777777" w:rsidR="00FB320B" w:rsidRDefault="00FB320B" w:rsidP="00FB320B">
            <w:pPr>
              <w:pStyle w:val="TAL"/>
            </w:pPr>
            <w:r>
              <w:t>APN Restriction</w:t>
            </w:r>
          </w:p>
        </w:tc>
        <w:tc>
          <w:tcPr>
            <w:tcW w:w="6808" w:type="dxa"/>
            <w:tcBorders>
              <w:top w:val="single" w:sz="4" w:space="0" w:color="auto"/>
              <w:left w:val="single" w:sz="4" w:space="0" w:color="auto"/>
              <w:bottom w:val="single" w:sz="4" w:space="0" w:color="auto"/>
              <w:right w:val="single" w:sz="4" w:space="0" w:color="auto"/>
            </w:tcBorders>
            <w:hideMark/>
          </w:tcPr>
          <w:p w14:paraId="62BA63F9" w14:textId="77777777" w:rsidR="00FB320B" w:rsidRDefault="00FB320B" w:rsidP="00FB320B">
            <w:pPr>
              <w:pStyle w:val="TAL"/>
            </w:pPr>
            <w:r>
              <w:t xml:space="preserve">Denotes the restriction on the combination of types of APN for the APN associated with this EPS bearer Context. </w:t>
            </w:r>
          </w:p>
        </w:tc>
      </w:tr>
      <w:tr w:rsidR="00FB320B" w14:paraId="1C803BB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E2C8D8D" w14:textId="77777777" w:rsidR="00FB320B" w:rsidRDefault="00FB320B" w:rsidP="00FB320B">
            <w:pPr>
              <w:pStyle w:val="TAL"/>
            </w:pPr>
            <w:r>
              <w:t>APN Subscribed</w:t>
            </w:r>
          </w:p>
        </w:tc>
        <w:tc>
          <w:tcPr>
            <w:tcW w:w="6808" w:type="dxa"/>
            <w:tcBorders>
              <w:top w:val="single" w:sz="4" w:space="0" w:color="auto"/>
              <w:left w:val="single" w:sz="4" w:space="0" w:color="auto"/>
              <w:bottom w:val="single" w:sz="4" w:space="0" w:color="auto"/>
              <w:right w:val="single" w:sz="4" w:space="0" w:color="auto"/>
            </w:tcBorders>
            <w:hideMark/>
          </w:tcPr>
          <w:p w14:paraId="3E3F467F" w14:textId="77777777" w:rsidR="00FB320B" w:rsidRDefault="00FB320B" w:rsidP="00FB320B">
            <w:pPr>
              <w:pStyle w:val="TAL"/>
            </w:pPr>
            <w:r>
              <w:t>The subscribed APN received from the HSS.</w:t>
            </w:r>
          </w:p>
        </w:tc>
      </w:tr>
      <w:tr w:rsidR="00FB320B" w14:paraId="4BBB84D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E80DE68" w14:textId="77777777" w:rsidR="00FB320B" w:rsidRDefault="00FB320B" w:rsidP="00FB320B">
            <w:pPr>
              <w:pStyle w:val="TAL"/>
            </w:pPr>
            <w:r>
              <w:t>PDN Type</w:t>
            </w:r>
          </w:p>
        </w:tc>
        <w:tc>
          <w:tcPr>
            <w:tcW w:w="6808" w:type="dxa"/>
            <w:tcBorders>
              <w:top w:val="single" w:sz="4" w:space="0" w:color="auto"/>
              <w:left w:val="single" w:sz="4" w:space="0" w:color="auto"/>
              <w:bottom w:val="single" w:sz="4" w:space="0" w:color="auto"/>
              <w:right w:val="single" w:sz="4" w:space="0" w:color="auto"/>
            </w:tcBorders>
            <w:hideMark/>
          </w:tcPr>
          <w:p w14:paraId="30E13BAF" w14:textId="77777777" w:rsidR="00FB320B" w:rsidRDefault="00FB320B" w:rsidP="00FB320B">
            <w:pPr>
              <w:pStyle w:val="TAL"/>
            </w:pPr>
            <w:r>
              <w:t>IPv4, IPv6, IPv4v6, Non-IP or Ethernet.</w:t>
            </w:r>
          </w:p>
        </w:tc>
      </w:tr>
      <w:tr w:rsidR="00FB320B" w14:paraId="2DA19E3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3E2EA0A" w14:textId="77777777" w:rsidR="00FB320B" w:rsidRDefault="00FB320B" w:rsidP="00FB320B">
            <w:pPr>
              <w:pStyle w:val="TAL"/>
            </w:pPr>
            <w:r>
              <w:t>SCEF ID</w:t>
            </w:r>
          </w:p>
        </w:tc>
        <w:tc>
          <w:tcPr>
            <w:tcW w:w="6808" w:type="dxa"/>
            <w:tcBorders>
              <w:top w:val="single" w:sz="4" w:space="0" w:color="auto"/>
              <w:left w:val="single" w:sz="4" w:space="0" w:color="auto"/>
              <w:bottom w:val="single" w:sz="4" w:space="0" w:color="auto"/>
              <w:right w:val="single" w:sz="4" w:space="0" w:color="auto"/>
            </w:tcBorders>
            <w:hideMark/>
          </w:tcPr>
          <w:p w14:paraId="6339709A" w14:textId="77777777" w:rsidR="00FB320B" w:rsidRDefault="00FB320B" w:rsidP="00FB320B">
            <w:pPr>
              <w:pStyle w:val="TAL"/>
            </w:pPr>
            <w:r>
              <w:t>The IP address of the SCEF currently being used for providing PDN connection to the SCEF.</w:t>
            </w:r>
          </w:p>
        </w:tc>
      </w:tr>
      <w:tr w:rsidR="00FB320B" w14:paraId="05270B0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C4038EB" w14:textId="77777777" w:rsidR="00FB320B" w:rsidRDefault="00FB320B" w:rsidP="00FB320B">
            <w:pPr>
              <w:pStyle w:val="TAL"/>
            </w:pPr>
            <w:r>
              <w:t>IP Address(es)</w:t>
            </w:r>
          </w:p>
        </w:tc>
        <w:tc>
          <w:tcPr>
            <w:tcW w:w="6808" w:type="dxa"/>
            <w:tcBorders>
              <w:top w:val="single" w:sz="4" w:space="0" w:color="auto"/>
              <w:left w:val="single" w:sz="4" w:space="0" w:color="auto"/>
              <w:bottom w:val="single" w:sz="4" w:space="0" w:color="auto"/>
              <w:right w:val="single" w:sz="4" w:space="0" w:color="auto"/>
            </w:tcBorders>
            <w:hideMark/>
          </w:tcPr>
          <w:p w14:paraId="36D45009" w14:textId="77777777" w:rsidR="00FB320B" w:rsidRDefault="00FB320B" w:rsidP="00FB320B">
            <w:pPr>
              <w:pStyle w:val="TAL"/>
            </w:pPr>
            <w:r>
              <w:t>IPv4 address and/or IPv6 prefix</w:t>
            </w:r>
          </w:p>
          <w:p w14:paraId="0A0F39BF" w14:textId="77777777" w:rsidR="00FB320B" w:rsidRDefault="00FB320B" w:rsidP="00FB320B">
            <w:pPr>
              <w:pStyle w:val="TAN"/>
            </w:pPr>
            <w:r>
              <w:t>NOTE:</w:t>
            </w:r>
            <w:r>
              <w:tab/>
              <w:t>The MME might not have information on the allocated IPv4 address. Alternatively, following mobility involving a pre-release 8 SGSN, this IPv4 address might not be the one allocated to the UE.</w:t>
            </w:r>
          </w:p>
        </w:tc>
      </w:tr>
      <w:tr w:rsidR="00FB320B" w14:paraId="4FC1336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5DE3586" w14:textId="77777777" w:rsidR="00FB320B" w:rsidRDefault="00FB320B" w:rsidP="00FB320B">
            <w:pPr>
              <w:pStyle w:val="TAL"/>
            </w:pPr>
            <w:r>
              <w:t>Header Compression Configuration</w:t>
            </w:r>
          </w:p>
        </w:tc>
        <w:tc>
          <w:tcPr>
            <w:tcW w:w="6808" w:type="dxa"/>
            <w:tcBorders>
              <w:top w:val="single" w:sz="4" w:space="0" w:color="auto"/>
              <w:left w:val="single" w:sz="4" w:space="0" w:color="auto"/>
              <w:bottom w:val="single" w:sz="4" w:space="0" w:color="auto"/>
              <w:right w:val="single" w:sz="4" w:space="0" w:color="auto"/>
            </w:tcBorders>
            <w:hideMark/>
          </w:tcPr>
          <w:p w14:paraId="78B841CC" w14:textId="77777777" w:rsidR="00FB320B" w:rsidRDefault="00FB320B" w:rsidP="00FB320B">
            <w:pPr>
              <w:pStyle w:val="TAL"/>
            </w:pPr>
            <w:r>
              <w:t xml:space="preserve">ROHC configuration and context(s) for IP header compression for Control Plane </w:t>
            </w:r>
            <w:proofErr w:type="spellStart"/>
            <w:r>
              <w:t>CIoT</w:t>
            </w:r>
            <w:proofErr w:type="spellEnd"/>
            <w:r>
              <w:t xml:space="preserve"> EPS Optimisation.</w:t>
            </w:r>
          </w:p>
        </w:tc>
      </w:tr>
      <w:tr w:rsidR="00FB320B" w14:paraId="22CBB71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1DEFAC6" w14:textId="77777777" w:rsidR="00FB320B" w:rsidRDefault="00FB320B" w:rsidP="00FB320B">
            <w:pPr>
              <w:pStyle w:val="TAL"/>
            </w:pPr>
            <w:r>
              <w:t>EPS PDN Charging Characteristics</w:t>
            </w:r>
          </w:p>
        </w:tc>
        <w:tc>
          <w:tcPr>
            <w:tcW w:w="6808" w:type="dxa"/>
            <w:tcBorders>
              <w:top w:val="single" w:sz="4" w:space="0" w:color="auto"/>
              <w:left w:val="single" w:sz="4" w:space="0" w:color="auto"/>
              <w:bottom w:val="single" w:sz="4" w:space="0" w:color="auto"/>
              <w:right w:val="single" w:sz="4" w:space="0" w:color="auto"/>
            </w:tcBorders>
            <w:hideMark/>
          </w:tcPr>
          <w:p w14:paraId="2247426B" w14:textId="77777777" w:rsidR="00FB320B" w:rsidRDefault="00FB320B" w:rsidP="00FB320B">
            <w:pPr>
              <w:pStyle w:val="TAL"/>
            </w:pPr>
            <w:r>
              <w:t>The charging characteristics of this PDN connection, e.g. normal, prepaid, flat-rate and/or hot billing.</w:t>
            </w:r>
          </w:p>
        </w:tc>
      </w:tr>
      <w:tr w:rsidR="00FB320B" w14:paraId="42F3757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C3C04B5" w14:textId="77777777" w:rsidR="00FB320B" w:rsidRDefault="00FB320B" w:rsidP="00FB320B">
            <w:pPr>
              <w:pStyle w:val="TAL"/>
            </w:pPr>
            <w:r>
              <w:t>APN-OI Replacement</w:t>
            </w:r>
          </w:p>
        </w:tc>
        <w:tc>
          <w:tcPr>
            <w:tcW w:w="6808" w:type="dxa"/>
            <w:tcBorders>
              <w:top w:val="single" w:sz="4" w:space="0" w:color="auto"/>
              <w:left w:val="single" w:sz="4" w:space="0" w:color="auto"/>
              <w:bottom w:val="single" w:sz="4" w:space="0" w:color="auto"/>
              <w:right w:val="single" w:sz="4" w:space="0" w:color="auto"/>
            </w:tcBorders>
            <w:hideMark/>
          </w:tcPr>
          <w:p w14:paraId="258D90A9" w14:textId="77777777" w:rsidR="00FB320B" w:rsidRDefault="00FB320B" w:rsidP="00FB320B">
            <w:pPr>
              <w:pStyle w:val="TAL"/>
            </w:pPr>
            <w: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FB320B" w14:paraId="1038F8B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0ED45EC" w14:textId="77777777" w:rsidR="00FB320B" w:rsidRDefault="00FB320B" w:rsidP="00FB320B">
            <w:pPr>
              <w:pStyle w:val="TAL"/>
            </w:pPr>
            <w:r>
              <w:t>SIPTO permissions</w:t>
            </w:r>
          </w:p>
        </w:tc>
        <w:tc>
          <w:tcPr>
            <w:tcW w:w="6808" w:type="dxa"/>
            <w:tcBorders>
              <w:top w:val="single" w:sz="4" w:space="0" w:color="auto"/>
              <w:left w:val="single" w:sz="4" w:space="0" w:color="auto"/>
              <w:bottom w:val="single" w:sz="4" w:space="0" w:color="auto"/>
              <w:right w:val="single" w:sz="4" w:space="0" w:color="auto"/>
            </w:tcBorders>
            <w:hideMark/>
          </w:tcPr>
          <w:p w14:paraId="79A0285A" w14:textId="77777777" w:rsidR="00FB320B" w:rsidRDefault="00FB320B" w:rsidP="00FB320B">
            <w:pPr>
              <w:pStyle w:val="TAL"/>
            </w:pPr>
            <w:r>
              <w:t>Indicates whether the traffic associated with this APN is prohibited for SIPTO, allowed for SIPTO excluding SIPTO at the local network, allowed for SIPTO including SIPTO at the local network or allowed for SIPTO at the local network only.</w:t>
            </w:r>
          </w:p>
        </w:tc>
      </w:tr>
      <w:tr w:rsidR="00FB320B" w14:paraId="6B18F330"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4A9324E" w14:textId="77777777" w:rsidR="00FB320B" w:rsidRDefault="00FB320B" w:rsidP="00FB320B">
            <w:pPr>
              <w:pStyle w:val="TAL"/>
            </w:pPr>
            <w:r>
              <w:t>Local Home Network ID</w:t>
            </w:r>
          </w:p>
        </w:tc>
        <w:tc>
          <w:tcPr>
            <w:tcW w:w="6808" w:type="dxa"/>
            <w:tcBorders>
              <w:top w:val="single" w:sz="4" w:space="0" w:color="auto"/>
              <w:left w:val="single" w:sz="4" w:space="0" w:color="auto"/>
              <w:bottom w:val="single" w:sz="4" w:space="0" w:color="auto"/>
              <w:right w:val="single" w:sz="4" w:space="0" w:color="auto"/>
            </w:tcBorders>
            <w:hideMark/>
          </w:tcPr>
          <w:p w14:paraId="19FBC749" w14:textId="77777777" w:rsidR="00FB320B" w:rsidRDefault="00FB320B" w:rsidP="00FB320B">
            <w:pPr>
              <w:pStyle w:val="TAL"/>
            </w:pPr>
            <w:r>
              <w:t>If SIPTO@LN is enabled for this PDN connection it indicates the identity of the Local Home Network to which the (H)</w:t>
            </w:r>
            <w:proofErr w:type="spellStart"/>
            <w:r>
              <w:t>eNB</w:t>
            </w:r>
            <w:proofErr w:type="spellEnd"/>
            <w:r>
              <w:t xml:space="preserve"> belongs.</w:t>
            </w:r>
          </w:p>
        </w:tc>
      </w:tr>
      <w:tr w:rsidR="00FB320B" w14:paraId="114569AE"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7367711" w14:textId="77777777" w:rsidR="00FB320B" w:rsidRDefault="00FB320B" w:rsidP="00FB320B">
            <w:pPr>
              <w:pStyle w:val="TAL"/>
            </w:pPr>
            <w:r>
              <w:t>LIPA permissions</w:t>
            </w:r>
          </w:p>
        </w:tc>
        <w:tc>
          <w:tcPr>
            <w:tcW w:w="6808" w:type="dxa"/>
            <w:tcBorders>
              <w:top w:val="single" w:sz="4" w:space="0" w:color="auto"/>
              <w:left w:val="single" w:sz="4" w:space="0" w:color="auto"/>
              <w:bottom w:val="single" w:sz="4" w:space="0" w:color="auto"/>
              <w:right w:val="single" w:sz="4" w:space="0" w:color="auto"/>
            </w:tcBorders>
            <w:hideMark/>
          </w:tcPr>
          <w:p w14:paraId="3F82A01E" w14:textId="77777777" w:rsidR="00FB320B" w:rsidRDefault="00FB320B" w:rsidP="00FB320B">
            <w:pPr>
              <w:pStyle w:val="TAL"/>
            </w:pPr>
            <w:r>
              <w:t>Indicates whether the PDN can be accessed via Local IP Access. Possible values are: LIPA-prohibited, LIPA-only and LIPA-conditional.</w:t>
            </w:r>
          </w:p>
        </w:tc>
      </w:tr>
      <w:tr w:rsidR="00FB320B" w14:paraId="3BB8468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EF3F654" w14:textId="77777777" w:rsidR="00FB320B" w:rsidRDefault="00FB320B" w:rsidP="00FB320B">
            <w:pPr>
              <w:pStyle w:val="TAL"/>
            </w:pPr>
            <w:r>
              <w:t xml:space="preserve">WLAN </w:t>
            </w:r>
            <w:proofErr w:type="spellStart"/>
            <w:r>
              <w:t>offloadability</w:t>
            </w:r>
            <w:proofErr w:type="spellEnd"/>
          </w:p>
        </w:tc>
        <w:tc>
          <w:tcPr>
            <w:tcW w:w="6808" w:type="dxa"/>
            <w:tcBorders>
              <w:top w:val="single" w:sz="4" w:space="0" w:color="auto"/>
              <w:left w:val="single" w:sz="4" w:space="0" w:color="auto"/>
              <w:bottom w:val="single" w:sz="4" w:space="0" w:color="auto"/>
              <w:right w:val="single" w:sz="4" w:space="0" w:color="auto"/>
            </w:tcBorders>
            <w:hideMark/>
          </w:tcPr>
          <w:p w14:paraId="603DBE3E" w14:textId="77777777" w:rsidR="00FB320B" w:rsidRDefault="00FB320B" w:rsidP="00FB320B">
            <w:pPr>
              <w:pStyle w:val="TAL"/>
            </w:pPr>
            <w:r>
              <w:t xml:space="preserve">Indicates whether the traffic associated with this PDN Connection </w:t>
            </w:r>
            <w:proofErr w:type="gramStart"/>
            <w:r>
              <w:t>is allowed to</w:t>
            </w:r>
            <w:proofErr w:type="gramEnd"/>
            <w:r>
              <w:t xml:space="preserve"> be offloaded to WLAN using the WLAN/3GPP Radio Interworking feature or if it shall be kept on 3GPP access (see clause 4.3.23). The indication may contain separate values per RAT (E-UTRA and UTRA).</w:t>
            </w:r>
          </w:p>
        </w:tc>
      </w:tr>
      <w:tr w:rsidR="00FB320B" w14:paraId="009B83A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776D2D5" w14:textId="77777777" w:rsidR="00FB320B" w:rsidRDefault="00FB320B" w:rsidP="00FB320B">
            <w:pPr>
              <w:pStyle w:val="TAL"/>
            </w:pPr>
            <w:r>
              <w:t>VPLMN Address Allowed</w:t>
            </w:r>
          </w:p>
        </w:tc>
        <w:tc>
          <w:tcPr>
            <w:tcW w:w="6808" w:type="dxa"/>
            <w:tcBorders>
              <w:top w:val="single" w:sz="4" w:space="0" w:color="auto"/>
              <w:left w:val="single" w:sz="4" w:space="0" w:color="auto"/>
              <w:bottom w:val="single" w:sz="4" w:space="0" w:color="auto"/>
              <w:right w:val="single" w:sz="4" w:space="0" w:color="auto"/>
            </w:tcBorders>
            <w:hideMark/>
          </w:tcPr>
          <w:p w14:paraId="1482FFC9" w14:textId="77777777" w:rsidR="00FB320B" w:rsidRDefault="00FB320B" w:rsidP="00FB320B">
            <w:pPr>
              <w:pStyle w:val="TAL"/>
            </w:pPr>
            <w:r>
              <w:t xml:space="preserve">Specifies whether the UE </w:t>
            </w:r>
            <w:proofErr w:type="gramStart"/>
            <w:r>
              <w:t>is allowed to</w:t>
            </w:r>
            <w:proofErr w:type="gramEnd"/>
            <w:r>
              <w:t xml:space="preserve"> use the APN in the domain of the HPLMN only, or additionally the APN in the domain of the VPLMN.</w:t>
            </w:r>
          </w:p>
        </w:tc>
      </w:tr>
      <w:tr w:rsidR="00FB320B" w14:paraId="080600D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916A25D" w14:textId="77777777" w:rsidR="00FB320B" w:rsidRDefault="00FB320B" w:rsidP="00FB320B">
            <w:pPr>
              <w:pStyle w:val="TAL"/>
            </w:pPr>
            <w:r>
              <w:lastRenderedPageBreak/>
              <w:t>PDN GW Address in Use (control plane)</w:t>
            </w:r>
          </w:p>
        </w:tc>
        <w:tc>
          <w:tcPr>
            <w:tcW w:w="6808" w:type="dxa"/>
            <w:tcBorders>
              <w:top w:val="single" w:sz="4" w:space="0" w:color="auto"/>
              <w:left w:val="single" w:sz="4" w:space="0" w:color="auto"/>
              <w:bottom w:val="single" w:sz="4" w:space="0" w:color="auto"/>
              <w:right w:val="single" w:sz="4" w:space="0" w:color="auto"/>
            </w:tcBorders>
            <w:hideMark/>
          </w:tcPr>
          <w:p w14:paraId="245FBDED" w14:textId="77777777" w:rsidR="00FB320B" w:rsidRDefault="00FB320B" w:rsidP="00FB320B">
            <w:pPr>
              <w:pStyle w:val="TAL"/>
            </w:pPr>
            <w:r>
              <w:t>The IP address of the PDN GW currently used for sending control plane signalling.</w:t>
            </w:r>
          </w:p>
        </w:tc>
      </w:tr>
      <w:tr w:rsidR="00FB320B" w14:paraId="20617DDE"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695C2155" w14:textId="77777777" w:rsidR="00FB320B" w:rsidRDefault="00FB320B" w:rsidP="00FB320B">
            <w:pPr>
              <w:pStyle w:val="TAL"/>
            </w:pPr>
            <w:r>
              <w:t>PDN GW TEID for S5/S8 (control plane)</w:t>
            </w:r>
          </w:p>
        </w:tc>
        <w:tc>
          <w:tcPr>
            <w:tcW w:w="6808" w:type="dxa"/>
            <w:tcBorders>
              <w:top w:val="single" w:sz="4" w:space="0" w:color="auto"/>
              <w:left w:val="single" w:sz="4" w:space="0" w:color="auto"/>
              <w:bottom w:val="single" w:sz="4" w:space="0" w:color="auto"/>
              <w:right w:val="single" w:sz="4" w:space="0" w:color="auto"/>
            </w:tcBorders>
            <w:hideMark/>
          </w:tcPr>
          <w:p w14:paraId="0E77AE2C" w14:textId="77777777" w:rsidR="00FB320B" w:rsidRDefault="00FB320B" w:rsidP="00FB320B">
            <w:pPr>
              <w:pStyle w:val="TAL"/>
            </w:pPr>
            <w:r>
              <w:t>PDN GW Tunnel Endpoint Identifier for the S5/S8 interface for the control plane. (For GTP-based S5/S8 only).</w:t>
            </w:r>
          </w:p>
        </w:tc>
      </w:tr>
      <w:tr w:rsidR="00FB320B" w14:paraId="432BE92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72663BF" w14:textId="77777777" w:rsidR="00FB320B" w:rsidRDefault="00FB320B" w:rsidP="00FB320B">
            <w:pPr>
              <w:pStyle w:val="TAL"/>
            </w:pPr>
            <w:r>
              <w:t>MS Info Change Reporting Action</w:t>
            </w:r>
          </w:p>
        </w:tc>
        <w:tc>
          <w:tcPr>
            <w:tcW w:w="6808" w:type="dxa"/>
            <w:tcBorders>
              <w:top w:val="single" w:sz="4" w:space="0" w:color="auto"/>
              <w:left w:val="single" w:sz="4" w:space="0" w:color="auto"/>
              <w:bottom w:val="single" w:sz="4" w:space="0" w:color="auto"/>
              <w:right w:val="single" w:sz="4" w:space="0" w:color="auto"/>
            </w:tcBorders>
            <w:hideMark/>
          </w:tcPr>
          <w:p w14:paraId="76CD75C4" w14:textId="77777777" w:rsidR="00FB320B" w:rsidRDefault="00FB320B" w:rsidP="00FB320B">
            <w:pPr>
              <w:pStyle w:val="TAL"/>
            </w:pPr>
            <w:r>
              <w:t>Need to communicate change in User Location Information to the PDN GW with this EPS bearer Context.</w:t>
            </w:r>
          </w:p>
        </w:tc>
      </w:tr>
      <w:tr w:rsidR="00FB320B" w14:paraId="26F2C9C7"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69D1853" w14:textId="77777777" w:rsidR="00FB320B" w:rsidRDefault="00FB320B" w:rsidP="00FB320B">
            <w:pPr>
              <w:pStyle w:val="TAL"/>
            </w:pPr>
            <w:r>
              <w:t>CSG Information Reporting Action</w:t>
            </w:r>
          </w:p>
        </w:tc>
        <w:tc>
          <w:tcPr>
            <w:tcW w:w="6808" w:type="dxa"/>
            <w:tcBorders>
              <w:top w:val="single" w:sz="4" w:space="0" w:color="auto"/>
              <w:left w:val="single" w:sz="4" w:space="0" w:color="auto"/>
              <w:bottom w:val="single" w:sz="4" w:space="0" w:color="auto"/>
              <w:right w:val="single" w:sz="4" w:space="0" w:color="auto"/>
            </w:tcBorders>
            <w:hideMark/>
          </w:tcPr>
          <w:p w14:paraId="53BAEBBD" w14:textId="77777777" w:rsidR="00FB320B" w:rsidRDefault="00FB320B" w:rsidP="00FB320B">
            <w:pPr>
              <w:pStyle w:val="TAL"/>
            </w:pPr>
            <w:r>
              <w:t>Need to communicate change in User CSG Information to the PDN GW with this EPS bearer Context.</w:t>
            </w:r>
          </w:p>
          <w:p w14:paraId="44F2855B" w14:textId="77777777" w:rsidR="00FB320B" w:rsidRDefault="00FB320B" w:rsidP="00FB320B">
            <w:pPr>
              <w:pStyle w:val="TAL"/>
            </w:pPr>
            <w:r>
              <w:t>This field denotes separately whether the MME/SGSN are requested to send changes in User CSG Information for (a) CSG cells, (b) hybrid cells in which the subscriber is a CSG member and (c) hybrid cells in which the subscriber is not a CSG member.</w:t>
            </w:r>
          </w:p>
        </w:tc>
      </w:tr>
      <w:tr w:rsidR="00FB320B" w14:paraId="10F3B5F2"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B33A957" w14:textId="77777777" w:rsidR="00FB320B" w:rsidRDefault="00FB320B" w:rsidP="00FB320B">
            <w:pPr>
              <w:pStyle w:val="TAL"/>
            </w:pPr>
            <w:r>
              <w:t>Presence Reporting Area Action</w:t>
            </w:r>
          </w:p>
        </w:tc>
        <w:tc>
          <w:tcPr>
            <w:tcW w:w="6808" w:type="dxa"/>
            <w:tcBorders>
              <w:top w:val="single" w:sz="4" w:space="0" w:color="auto"/>
              <w:left w:val="single" w:sz="4" w:space="0" w:color="auto"/>
              <w:bottom w:val="single" w:sz="4" w:space="0" w:color="auto"/>
              <w:right w:val="single" w:sz="4" w:space="0" w:color="auto"/>
            </w:tcBorders>
            <w:hideMark/>
          </w:tcPr>
          <w:p w14:paraId="17F4447A" w14:textId="77777777" w:rsidR="00FB320B" w:rsidRDefault="00FB320B" w:rsidP="00FB320B">
            <w:pPr>
              <w:pStyle w:val="TAL"/>
            </w:pPr>
            <w:r>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FB320B" w14:paraId="0FDCBB4A"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7097AC2D" w14:textId="77777777" w:rsidR="00FB320B" w:rsidRDefault="00FB320B" w:rsidP="00FB320B">
            <w:pPr>
              <w:pStyle w:val="TAL"/>
            </w:pPr>
            <w:r>
              <w:t>EPS subscribed QoS profile</w:t>
            </w:r>
          </w:p>
        </w:tc>
        <w:tc>
          <w:tcPr>
            <w:tcW w:w="6808" w:type="dxa"/>
            <w:tcBorders>
              <w:top w:val="single" w:sz="4" w:space="0" w:color="auto"/>
              <w:left w:val="single" w:sz="4" w:space="0" w:color="auto"/>
              <w:bottom w:val="single" w:sz="4" w:space="0" w:color="auto"/>
              <w:right w:val="single" w:sz="4" w:space="0" w:color="auto"/>
            </w:tcBorders>
            <w:hideMark/>
          </w:tcPr>
          <w:p w14:paraId="05B51B15" w14:textId="77777777" w:rsidR="00FB320B" w:rsidRDefault="00FB320B" w:rsidP="00FB320B">
            <w:pPr>
              <w:pStyle w:val="TAL"/>
            </w:pPr>
            <w:r>
              <w:t>The bearer level QoS parameter values for that APN's default bearer (QCI and ARP) (see clause 4.7.3).</w:t>
            </w:r>
          </w:p>
        </w:tc>
      </w:tr>
      <w:tr w:rsidR="00FB320B" w14:paraId="2762D00A"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209C460" w14:textId="77777777" w:rsidR="00FB320B" w:rsidRDefault="00FB320B" w:rsidP="00FB320B">
            <w:pPr>
              <w:pStyle w:val="TAL"/>
            </w:pPr>
            <w:r>
              <w:t>Subscribed APN-AMBR</w:t>
            </w:r>
          </w:p>
        </w:tc>
        <w:tc>
          <w:tcPr>
            <w:tcW w:w="6808" w:type="dxa"/>
            <w:tcBorders>
              <w:top w:val="single" w:sz="4" w:space="0" w:color="auto"/>
              <w:left w:val="single" w:sz="4" w:space="0" w:color="auto"/>
              <w:bottom w:val="single" w:sz="4" w:space="0" w:color="auto"/>
              <w:right w:val="single" w:sz="4" w:space="0" w:color="auto"/>
            </w:tcBorders>
            <w:hideMark/>
          </w:tcPr>
          <w:p w14:paraId="6BBF5D15" w14:textId="77777777" w:rsidR="00FB320B" w:rsidRDefault="00FB320B" w:rsidP="00FB320B">
            <w:pPr>
              <w:pStyle w:val="TAL"/>
            </w:pPr>
            <w:r>
              <w:t>The Maximum Aggregated uplink and downlink MBR values to be shared across all Non-GBR bearers, which are established for this APN, according to the subscription of the user.</w:t>
            </w:r>
          </w:p>
        </w:tc>
      </w:tr>
      <w:tr w:rsidR="00FB320B" w14:paraId="6FBC8A6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4D3C835" w14:textId="77777777" w:rsidR="00FB320B" w:rsidRDefault="00FB320B" w:rsidP="00FB320B">
            <w:pPr>
              <w:pStyle w:val="TAL"/>
            </w:pPr>
            <w:r>
              <w:t>APN-AMBR</w:t>
            </w:r>
          </w:p>
        </w:tc>
        <w:tc>
          <w:tcPr>
            <w:tcW w:w="6808" w:type="dxa"/>
            <w:tcBorders>
              <w:top w:val="single" w:sz="4" w:space="0" w:color="auto"/>
              <w:left w:val="single" w:sz="4" w:space="0" w:color="auto"/>
              <w:bottom w:val="single" w:sz="4" w:space="0" w:color="auto"/>
              <w:right w:val="single" w:sz="4" w:space="0" w:color="auto"/>
            </w:tcBorders>
            <w:hideMark/>
          </w:tcPr>
          <w:p w14:paraId="1BB4520D" w14:textId="77777777" w:rsidR="00FB320B" w:rsidRDefault="00FB320B" w:rsidP="00FB320B">
            <w:pPr>
              <w:pStyle w:val="TAL"/>
            </w:pPr>
            <w:r>
              <w:t>The Maximum Aggregated uplink and downlink MBR values to be shared across all Non-GBR bearers, which are established for this APN, as decided by the PDN GW.</w:t>
            </w:r>
          </w:p>
        </w:tc>
      </w:tr>
      <w:tr w:rsidR="00FB320B" w14:paraId="1CE1EB9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F1738F0" w14:textId="77777777" w:rsidR="00FB320B" w:rsidRDefault="00FB320B" w:rsidP="00FB320B">
            <w:pPr>
              <w:pStyle w:val="TAL"/>
            </w:pPr>
            <w:r>
              <w:t>PDN GW GRE Key for uplink traffic (user plane)</w:t>
            </w:r>
          </w:p>
        </w:tc>
        <w:tc>
          <w:tcPr>
            <w:tcW w:w="6808" w:type="dxa"/>
            <w:tcBorders>
              <w:top w:val="single" w:sz="4" w:space="0" w:color="auto"/>
              <w:left w:val="single" w:sz="4" w:space="0" w:color="auto"/>
              <w:bottom w:val="single" w:sz="4" w:space="0" w:color="auto"/>
              <w:right w:val="single" w:sz="4" w:space="0" w:color="auto"/>
            </w:tcBorders>
            <w:hideMark/>
          </w:tcPr>
          <w:p w14:paraId="28F011A7" w14:textId="77777777" w:rsidR="00FB320B" w:rsidRDefault="00FB320B" w:rsidP="00FB320B">
            <w:pPr>
              <w:pStyle w:val="TAL"/>
            </w:pPr>
            <w:r>
              <w:t>PDN GW assigned GRE Key for the S5/S8 interface for the user plane for uplink traffic. (For PMIP-based S5/S8 only)</w:t>
            </w:r>
          </w:p>
        </w:tc>
      </w:tr>
      <w:tr w:rsidR="00FB320B" w14:paraId="65412349"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216E07C" w14:textId="77777777" w:rsidR="00FB320B" w:rsidRDefault="00FB320B" w:rsidP="00FB320B">
            <w:pPr>
              <w:pStyle w:val="TAL"/>
            </w:pPr>
            <w:r>
              <w:t>Default bearer</w:t>
            </w:r>
          </w:p>
        </w:tc>
        <w:tc>
          <w:tcPr>
            <w:tcW w:w="6808" w:type="dxa"/>
            <w:tcBorders>
              <w:top w:val="single" w:sz="4" w:space="0" w:color="auto"/>
              <w:left w:val="single" w:sz="4" w:space="0" w:color="auto"/>
              <w:bottom w:val="single" w:sz="4" w:space="0" w:color="auto"/>
              <w:right w:val="single" w:sz="4" w:space="0" w:color="auto"/>
            </w:tcBorders>
            <w:hideMark/>
          </w:tcPr>
          <w:p w14:paraId="62AEC179" w14:textId="77777777" w:rsidR="00FB320B" w:rsidRDefault="00FB320B" w:rsidP="00FB320B">
            <w:pPr>
              <w:pStyle w:val="TAL"/>
            </w:pPr>
            <w:r>
              <w:t>Identifies the EPS Bearer Id of the default bearer within the given PDN connection.</w:t>
            </w:r>
          </w:p>
        </w:tc>
      </w:tr>
      <w:tr w:rsidR="00FB320B" w14:paraId="3AE968E8"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EF389AE" w14:textId="77777777" w:rsidR="00FB320B" w:rsidRDefault="00FB320B" w:rsidP="00FB320B">
            <w:pPr>
              <w:pStyle w:val="TAL"/>
            </w:pPr>
            <w:r>
              <w:t>low access priority</w:t>
            </w:r>
          </w:p>
        </w:tc>
        <w:tc>
          <w:tcPr>
            <w:tcW w:w="6808" w:type="dxa"/>
            <w:tcBorders>
              <w:top w:val="single" w:sz="4" w:space="0" w:color="auto"/>
              <w:left w:val="single" w:sz="4" w:space="0" w:color="auto"/>
              <w:bottom w:val="single" w:sz="4" w:space="0" w:color="auto"/>
              <w:right w:val="single" w:sz="4" w:space="0" w:color="auto"/>
            </w:tcBorders>
            <w:hideMark/>
          </w:tcPr>
          <w:p w14:paraId="2FF589BD" w14:textId="77777777" w:rsidR="00FB320B" w:rsidRDefault="00FB320B" w:rsidP="00FB320B">
            <w:pPr>
              <w:pStyle w:val="TAL"/>
            </w:pPr>
            <w:r>
              <w:t>Indicates that the UE requested low access priority when the PDN connection was opened.</w:t>
            </w:r>
          </w:p>
          <w:p w14:paraId="79B1F3F8" w14:textId="77777777" w:rsidR="00FB320B" w:rsidRDefault="00FB320B" w:rsidP="00FB320B">
            <w:pPr>
              <w:pStyle w:val="TAN"/>
            </w:pPr>
            <w:r>
              <w:t>NOTE:</w:t>
            </w:r>
            <w:r>
              <w:tab/>
              <w:t>The low access priority indicator is only stored for the purpose to be included in charging records.</w:t>
            </w:r>
          </w:p>
        </w:tc>
      </w:tr>
      <w:tr w:rsidR="00FB320B" w14:paraId="4BC7254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76A50D8" w14:textId="77777777" w:rsidR="00FB320B" w:rsidRDefault="00FB320B" w:rsidP="00FB320B">
            <w:pPr>
              <w:pStyle w:val="TAL"/>
            </w:pPr>
            <w:r>
              <w:t>Communication Patterns</w:t>
            </w:r>
          </w:p>
        </w:tc>
        <w:tc>
          <w:tcPr>
            <w:tcW w:w="6808" w:type="dxa"/>
            <w:tcBorders>
              <w:top w:val="single" w:sz="4" w:space="0" w:color="auto"/>
              <w:left w:val="single" w:sz="4" w:space="0" w:color="auto"/>
              <w:bottom w:val="single" w:sz="4" w:space="0" w:color="auto"/>
              <w:right w:val="single" w:sz="4" w:space="0" w:color="auto"/>
            </w:tcBorders>
            <w:hideMark/>
          </w:tcPr>
          <w:p w14:paraId="34AC29AA" w14:textId="77777777" w:rsidR="00FB320B" w:rsidRDefault="00FB320B" w:rsidP="00FB320B">
            <w:pPr>
              <w:pStyle w:val="TAL"/>
            </w:pPr>
            <w:r>
              <w:t>Indicates per UE the Communication Patterns and their corresponding validity times as specified in TS 23.682 [74]. The Communication Patterns are not provided to the SGSN.</w:t>
            </w:r>
          </w:p>
        </w:tc>
      </w:tr>
      <w:tr w:rsidR="00FB320B" w14:paraId="747B0A46"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1ED789F" w14:textId="77777777" w:rsidR="00FB320B" w:rsidRDefault="00FB320B" w:rsidP="00FB320B">
            <w:pPr>
              <w:pStyle w:val="TAL"/>
            </w:pPr>
            <w:r>
              <w:t>PDN continuity at inter RAT mobility</w:t>
            </w:r>
          </w:p>
        </w:tc>
        <w:tc>
          <w:tcPr>
            <w:tcW w:w="6808" w:type="dxa"/>
            <w:tcBorders>
              <w:top w:val="single" w:sz="4" w:space="0" w:color="auto"/>
              <w:left w:val="single" w:sz="4" w:space="0" w:color="auto"/>
              <w:bottom w:val="single" w:sz="4" w:space="0" w:color="auto"/>
              <w:right w:val="single" w:sz="4" w:space="0" w:color="auto"/>
            </w:tcBorders>
            <w:hideMark/>
          </w:tcPr>
          <w:p w14:paraId="7E393A35" w14:textId="77777777" w:rsidR="00FB320B" w:rsidRDefault="00FB320B" w:rsidP="00FB320B">
            <w:pPr>
              <w:pStyle w:val="TAL"/>
            </w:pPr>
            <w: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FB320B" w14:paraId="2C50089B" w14:textId="77777777" w:rsidTr="00FB320B">
        <w:trPr>
          <w:cantSplit/>
        </w:trPr>
        <w:tc>
          <w:tcPr>
            <w:tcW w:w="9645" w:type="dxa"/>
            <w:gridSpan w:val="2"/>
            <w:tcBorders>
              <w:top w:val="single" w:sz="4" w:space="0" w:color="auto"/>
              <w:left w:val="single" w:sz="4" w:space="0" w:color="auto"/>
              <w:bottom w:val="single" w:sz="4" w:space="0" w:color="auto"/>
              <w:right w:val="single" w:sz="4" w:space="0" w:color="auto"/>
            </w:tcBorders>
            <w:hideMark/>
          </w:tcPr>
          <w:p w14:paraId="2F46058F" w14:textId="77777777" w:rsidR="00FB320B" w:rsidRDefault="00FB320B" w:rsidP="00FB320B">
            <w:pPr>
              <w:pStyle w:val="TAL"/>
            </w:pPr>
            <w:r>
              <w:t>For each bearer within the PDN connection:</w:t>
            </w:r>
          </w:p>
        </w:tc>
      </w:tr>
      <w:tr w:rsidR="00FB320B" w14:paraId="6535DBB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566EAFE" w14:textId="77777777" w:rsidR="00FB320B" w:rsidRDefault="00FB320B" w:rsidP="00FB320B">
            <w:pPr>
              <w:pStyle w:val="TAL"/>
            </w:pPr>
            <w:r>
              <w:t xml:space="preserve">EPS Bearer ID </w:t>
            </w:r>
          </w:p>
        </w:tc>
        <w:tc>
          <w:tcPr>
            <w:tcW w:w="6808" w:type="dxa"/>
            <w:tcBorders>
              <w:top w:val="single" w:sz="4" w:space="0" w:color="auto"/>
              <w:left w:val="single" w:sz="4" w:space="0" w:color="auto"/>
              <w:bottom w:val="single" w:sz="4" w:space="0" w:color="auto"/>
              <w:right w:val="single" w:sz="4" w:space="0" w:color="auto"/>
            </w:tcBorders>
            <w:hideMark/>
          </w:tcPr>
          <w:p w14:paraId="2851CD18" w14:textId="77777777" w:rsidR="00FB320B" w:rsidRDefault="00FB320B" w:rsidP="00FB320B">
            <w:pPr>
              <w:pStyle w:val="TAL"/>
            </w:pPr>
            <w:r>
              <w:t>An EPS bearer identity uniquely identifies an EP S bearer for one UE accessing via E-UTRAN</w:t>
            </w:r>
          </w:p>
        </w:tc>
      </w:tr>
      <w:tr w:rsidR="00FB320B" w14:paraId="1339729D"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E3C19E8" w14:textId="77777777" w:rsidR="00FB320B" w:rsidRDefault="00FB320B" w:rsidP="00FB320B">
            <w:pPr>
              <w:pStyle w:val="TAL"/>
            </w:pPr>
            <w:r>
              <w:t>TI</w:t>
            </w:r>
          </w:p>
        </w:tc>
        <w:tc>
          <w:tcPr>
            <w:tcW w:w="6808" w:type="dxa"/>
            <w:tcBorders>
              <w:top w:val="single" w:sz="4" w:space="0" w:color="auto"/>
              <w:left w:val="single" w:sz="4" w:space="0" w:color="auto"/>
              <w:bottom w:val="single" w:sz="4" w:space="0" w:color="auto"/>
              <w:right w:val="single" w:sz="4" w:space="0" w:color="auto"/>
            </w:tcBorders>
            <w:hideMark/>
          </w:tcPr>
          <w:p w14:paraId="42BACC39" w14:textId="77777777" w:rsidR="00FB320B" w:rsidRDefault="00FB320B" w:rsidP="00FB320B">
            <w:pPr>
              <w:pStyle w:val="TAL"/>
            </w:pPr>
            <w:r>
              <w:t>Transaction Identifier</w:t>
            </w:r>
          </w:p>
        </w:tc>
      </w:tr>
      <w:tr w:rsidR="00FB320B" w14:paraId="40ABD89F"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DEEA497" w14:textId="77777777" w:rsidR="00FB320B" w:rsidRDefault="00FB320B" w:rsidP="00FB320B">
            <w:pPr>
              <w:pStyle w:val="TAL"/>
            </w:pPr>
            <w:r>
              <w:t>S-GW IP address for S1-u/S11-u</w:t>
            </w:r>
          </w:p>
        </w:tc>
        <w:tc>
          <w:tcPr>
            <w:tcW w:w="6808" w:type="dxa"/>
            <w:tcBorders>
              <w:top w:val="single" w:sz="4" w:space="0" w:color="auto"/>
              <w:left w:val="single" w:sz="4" w:space="0" w:color="auto"/>
              <w:bottom w:val="single" w:sz="4" w:space="0" w:color="auto"/>
              <w:right w:val="single" w:sz="4" w:space="0" w:color="auto"/>
            </w:tcBorders>
            <w:hideMark/>
          </w:tcPr>
          <w:p w14:paraId="672CE721" w14:textId="77777777" w:rsidR="00FB320B" w:rsidRDefault="00FB320B" w:rsidP="00FB320B">
            <w:pPr>
              <w:pStyle w:val="TAL"/>
            </w:pPr>
            <w:r>
              <w:t>IP address of the S</w:t>
            </w:r>
            <w:r>
              <w:noBreakHyphen/>
              <w:t xml:space="preserve">GW for the S1-u interface. </w:t>
            </w:r>
            <w:proofErr w:type="gramStart"/>
            <w:r>
              <w:t>Also</w:t>
            </w:r>
            <w:proofErr w:type="gramEnd"/>
            <w:r>
              <w:t xml:space="preserve"> IP address of the S-GW for the S11-u interface if no separation of S1-U and S11-U is required. The S11-u interface is used for Control Plane </w:t>
            </w:r>
            <w:proofErr w:type="spellStart"/>
            <w:r>
              <w:t>CIoT</w:t>
            </w:r>
            <w:proofErr w:type="spellEnd"/>
            <w:r>
              <w:t xml:space="preserve"> EPS Optimisation.</w:t>
            </w:r>
          </w:p>
        </w:tc>
      </w:tr>
      <w:tr w:rsidR="00FB320B" w14:paraId="308AB931"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BA21A5D" w14:textId="77777777" w:rsidR="00FB320B" w:rsidRDefault="00FB320B" w:rsidP="00FB320B">
            <w:pPr>
              <w:pStyle w:val="TAL"/>
            </w:pPr>
            <w:r>
              <w:t>S-GW IP address for S11-u</w:t>
            </w:r>
          </w:p>
        </w:tc>
        <w:tc>
          <w:tcPr>
            <w:tcW w:w="6808" w:type="dxa"/>
            <w:tcBorders>
              <w:top w:val="single" w:sz="4" w:space="0" w:color="auto"/>
              <w:left w:val="single" w:sz="4" w:space="0" w:color="auto"/>
              <w:bottom w:val="single" w:sz="4" w:space="0" w:color="auto"/>
              <w:right w:val="single" w:sz="4" w:space="0" w:color="auto"/>
            </w:tcBorders>
            <w:hideMark/>
          </w:tcPr>
          <w:p w14:paraId="34DA2A04" w14:textId="77777777" w:rsidR="00FB320B" w:rsidRDefault="00FB320B" w:rsidP="00FB320B">
            <w:pPr>
              <w:pStyle w:val="TAL"/>
            </w:pPr>
            <w:r>
              <w:t>IP address of the S</w:t>
            </w:r>
            <w:r>
              <w:noBreakHyphen/>
              <w:t xml:space="preserve">GW for the S11-u interfaces if S11-u is separated from S1-u. The S11-u interface is used for Control Plane </w:t>
            </w:r>
            <w:proofErr w:type="spellStart"/>
            <w:r>
              <w:t>CIoT</w:t>
            </w:r>
            <w:proofErr w:type="spellEnd"/>
            <w:r>
              <w:t xml:space="preserve"> EPS Optimisation.</w:t>
            </w:r>
          </w:p>
        </w:tc>
      </w:tr>
      <w:tr w:rsidR="00FB320B" w14:paraId="42D6A89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54EF4931" w14:textId="77777777" w:rsidR="00FB320B" w:rsidRDefault="00FB320B" w:rsidP="00FB320B">
            <w:pPr>
              <w:pStyle w:val="TAL"/>
            </w:pPr>
            <w:r>
              <w:t>S-GW TEID for S1-u/S11-u</w:t>
            </w:r>
          </w:p>
        </w:tc>
        <w:tc>
          <w:tcPr>
            <w:tcW w:w="6808" w:type="dxa"/>
            <w:tcBorders>
              <w:top w:val="single" w:sz="4" w:space="0" w:color="auto"/>
              <w:left w:val="single" w:sz="4" w:space="0" w:color="auto"/>
              <w:bottom w:val="single" w:sz="4" w:space="0" w:color="auto"/>
              <w:right w:val="single" w:sz="4" w:space="0" w:color="auto"/>
            </w:tcBorders>
            <w:hideMark/>
          </w:tcPr>
          <w:p w14:paraId="7AD7C612" w14:textId="77777777" w:rsidR="00FB320B" w:rsidRDefault="00FB320B" w:rsidP="00FB320B">
            <w:pPr>
              <w:pStyle w:val="TAL"/>
            </w:pPr>
            <w:r>
              <w:t>Tunnel Endpoint Identifier of the S</w:t>
            </w:r>
            <w:r>
              <w:noBreakHyphen/>
              <w:t xml:space="preserve">GW for the S1-u interface. </w:t>
            </w:r>
            <w:proofErr w:type="gramStart"/>
            <w:r>
              <w:t>Also</w:t>
            </w:r>
            <w:proofErr w:type="gramEnd"/>
            <w:r>
              <w:t xml:space="preserve"> Tunnel Endpoint Identifier of the S-GW for the S11-u interface if no separation of S1-U and S11-U is required. The S11-u interface is used for Control Plane </w:t>
            </w:r>
            <w:proofErr w:type="spellStart"/>
            <w:r>
              <w:t>CIoT</w:t>
            </w:r>
            <w:proofErr w:type="spellEnd"/>
            <w:r>
              <w:t xml:space="preserve"> EPS Optimisation.</w:t>
            </w:r>
          </w:p>
        </w:tc>
      </w:tr>
      <w:tr w:rsidR="00FB320B" w14:paraId="10D9B49B"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00F3D1E" w14:textId="77777777" w:rsidR="00FB320B" w:rsidRDefault="00FB320B" w:rsidP="00FB320B">
            <w:pPr>
              <w:pStyle w:val="TAL"/>
            </w:pPr>
            <w:r>
              <w:t>S-GW TEID for S11-u</w:t>
            </w:r>
          </w:p>
        </w:tc>
        <w:tc>
          <w:tcPr>
            <w:tcW w:w="6808" w:type="dxa"/>
            <w:tcBorders>
              <w:top w:val="single" w:sz="4" w:space="0" w:color="auto"/>
              <w:left w:val="single" w:sz="4" w:space="0" w:color="auto"/>
              <w:bottom w:val="single" w:sz="4" w:space="0" w:color="auto"/>
              <w:right w:val="single" w:sz="4" w:space="0" w:color="auto"/>
            </w:tcBorders>
            <w:hideMark/>
          </w:tcPr>
          <w:p w14:paraId="23A87693" w14:textId="77777777" w:rsidR="00FB320B" w:rsidRDefault="00FB320B" w:rsidP="00FB320B">
            <w:pPr>
              <w:pStyle w:val="TAL"/>
            </w:pPr>
            <w:r>
              <w:t>Tunnel Endpoint Identifier of the S</w:t>
            </w:r>
            <w:r>
              <w:noBreakHyphen/>
              <w:t xml:space="preserve">GW for the S11-u interface if S11-u is separated from S1-u. The S11-u interface is used for Control Plane </w:t>
            </w:r>
            <w:proofErr w:type="spellStart"/>
            <w:r>
              <w:t>CIoT</w:t>
            </w:r>
            <w:proofErr w:type="spellEnd"/>
            <w:r>
              <w:t xml:space="preserve"> EPS Optimisation.</w:t>
            </w:r>
          </w:p>
        </w:tc>
      </w:tr>
      <w:tr w:rsidR="00FB320B" w14:paraId="7B9BEB04"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0AF25190" w14:textId="77777777" w:rsidR="00FB320B" w:rsidRDefault="00FB320B" w:rsidP="00FB320B">
            <w:pPr>
              <w:pStyle w:val="TAL"/>
            </w:pPr>
            <w:r>
              <w:t>MME IP address for S11-u</w:t>
            </w:r>
          </w:p>
        </w:tc>
        <w:tc>
          <w:tcPr>
            <w:tcW w:w="6808" w:type="dxa"/>
            <w:tcBorders>
              <w:top w:val="single" w:sz="4" w:space="0" w:color="auto"/>
              <w:left w:val="single" w:sz="4" w:space="0" w:color="auto"/>
              <w:bottom w:val="single" w:sz="4" w:space="0" w:color="auto"/>
              <w:right w:val="single" w:sz="4" w:space="0" w:color="auto"/>
            </w:tcBorders>
            <w:hideMark/>
          </w:tcPr>
          <w:p w14:paraId="0D2FBE15" w14:textId="77777777" w:rsidR="00FB320B" w:rsidRDefault="00FB320B" w:rsidP="00FB320B">
            <w:pPr>
              <w:pStyle w:val="TAL"/>
            </w:pPr>
            <w:r>
              <w:t xml:space="preserve">MME IP address for the S11-u interface (Used by the S-GW). The S11-u interface is used for Control Plane </w:t>
            </w:r>
            <w:proofErr w:type="spellStart"/>
            <w:r>
              <w:t>CIoT</w:t>
            </w:r>
            <w:proofErr w:type="spellEnd"/>
            <w:r>
              <w:t xml:space="preserve"> EPS Optimisation.</w:t>
            </w:r>
          </w:p>
        </w:tc>
      </w:tr>
      <w:tr w:rsidR="00FB320B" w14:paraId="3A2F5F3D"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793EBEB" w14:textId="77777777" w:rsidR="00FB320B" w:rsidRDefault="00FB320B" w:rsidP="00FB320B">
            <w:pPr>
              <w:pStyle w:val="TAL"/>
            </w:pPr>
            <w:r>
              <w:t>MME TEID for S11-u</w:t>
            </w:r>
          </w:p>
        </w:tc>
        <w:tc>
          <w:tcPr>
            <w:tcW w:w="6808" w:type="dxa"/>
            <w:tcBorders>
              <w:top w:val="single" w:sz="4" w:space="0" w:color="auto"/>
              <w:left w:val="single" w:sz="4" w:space="0" w:color="auto"/>
              <w:bottom w:val="single" w:sz="4" w:space="0" w:color="auto"/>
              <w:right w:val="single" w:sz="4" w:space="0" w:color="auto"/>
            </w:tcBorders>
            <w:hideMark/>
          </w:tcPr>
          <w:p w14:paraId="70CE6CC3" w14:textId="77777777" w:rsidR="00FB320B" w:rsidRDefault="00FB320B" w:rsidP="00FB320B">
            <w:pPr>
              <w:pStyle w:val="TAL"/>
            </w:pPr>
            <w:r>
              <w:t xml:space="preserve">MME Tunnel Endpoint Identifier for the S11-u interface (Used by the S-GW). The S11-u interface is used for Control Plane </w:t>
            </w:r>
            <w:proofErr w:type="spellStart"/>
            <w:r>
              <w:t>CIoT</w:t>
            </w:r>
            <w:proofErr w:type="spellEnd"/>
            <w:r>
              <w:t xml:space="preserve"> EPS Optimisation.</w:t>
            </w:r>
          </w:p>
        </w:tc>
      </w:tr>
      <w:tr w:rsidR="00FB320B" w14:paraId="5F35794D"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6657E4D" w14:textId="77777777" w:rsidR="00FB320B" w:rsidRDefault="00FB320B" w:rsidP="00FB320B">
            <w:pPr>
              <w:pStyle w:val="TAL"/>
            </w:pPr>
            <w:r>
              <w:t>PDN GW TEID for S5/S8 (user plane)</w:t>
            </w:r>
          </w:p>
        </w:tc>
        <w:tc>
          <w:tcPr>
            <w:tcW w:w="6808" w:type="dxa"/>
            <w:tcBorders>
              <w:top w:val="single" w:sz="4" w:space="0" w:color="auto"/>
              <w:left w:val="single" w:sz="4" w:space="0" w:color="auto"/>
              <w:bottom w:val="single" w:sz="4" w:space="0" w:color="auto"/>
              <w:right w:val="single" w:sz="4" w:space="0" w:color="auto"/>
            </w:tcBorders>
            <w:hideMark/>
          </w:tcPr>
          <w:p w14:paraId="3EAB3354" w14:textId="77777777" w:rsidR="00FB320B" w:rsidRDefault="00FB320B" w:rsidP="00FB320B">
            <w:pPr>
              <w:pStyle w:val="TAL"/>
            </w:pPr>
            <w:r>
              <w:t>P</w:t>
            </w:r>
            <w:r>
              <w:noBreakHyphen/>
              <w:t>GW Tunnel Endpoint Identifier for the S5/S8 interface for the user plane. (Used for S</w:t>
            </w:r>
            <w:r>
              <w:noBreakHyphen/>
              <w:t>GW change only).</w:t>
            </w:r>
          </w:p>
          <w:p w14:paraId="48DCF1CF" w14:textId="77777777" w:rsidR="00FB320B" w:rsidRDefault="00FB320B" w:rsidP="00FB320B">
            <w:pPr>
              <w:pStyle w:val="TAN"/>
            </w:pPr>
            <w:r>
              <w:t>NOTE:</w:t>
            </w:r>
            <w:r>
              <w:tab/>
              <w:t>The PDN GW TEID is needed in MME context as S</w:t>
            </w:r>
            <w:r>
              <w:noBreakHyphen/>
              <w:t>GW relocation is triggered without interaction with the source S</w:t>
            </w:r>
            <w:r>
              <w:noBreakHyphen/>
              <w:t>GW, e.g. when a TAU occurs. The Target S</w:t>
            </w:r>
            <w:r>
              <w:noBreakHyphen/>
              <w:t>GW requires this Information Element, so it must be stored by the MME.</w:t>
            </w:r>
          </w:p>
        </w:tc>
      </w:tr>
      <w:tr w:rsidR="00FB320B" w14:paraId="64DE712C"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217B566B" w14:textId="77777777" w:rsidR="00FB320B" w:rsidRDefault="00FB320B" w:rsidP="00FB320B">
            <w:pPr>
              <w:pStyle w:val="TAL"/>
            </w:pPr>
            <w:r>
              <w:lastRenderedPageBreak/>
              <w:t>PDN GW IP address for S5/S8 (user plane)</w:t>
            </w:r>
          </w:p>
        </w:tc>
        <w:tc>
          <w:tcPr>
            <w:tcW w:w="6808" w:type="dxa"/>
            <w:tcBorders>
              <w:top w:val="single" w:sz="4" w:space="0" w:color="auto"/>
              <w:left w:val="single" w:sz="4" w:space="0" w:color="auto"/>
              <w:bottom w:val="single" w:sz="4" w:space="0" w:color="auto"/>
              <w:right w:val="single" w:sz="4" w:space="0" w:color="auto"/>
            </w:tcBorders>
            <w:hideMark/>
          </w:tcPr>
          <w:p w14:paraId="13AEF960" w14:textId="77777777" w:rsidR="00FB320B" w:rsidRDefault="00FB320B" w:rsidP="00FB320B">
            <w:pPr>
              <w:pStyle w:val="TAL"/>
            </w:pPr>
            <w:r>
              <w:t>P GW IP address for user plane for the S5/S8 interface for the user plane. (Used for S</w:t>
            </w:r>
            <w:r>
              <w:noBreakHyphen/>
              <w:t>GW change only).</w:t>
            </w:r>
          </w:p>
          <w:p w14:paraId="3AA19BB0" w14:textId="77777777" w:rsidR="00FB320B" w:rsidRDefault="00FB320B" w:rsidP="00FB320B">
            <w:pPr>
              <w:pStyle w:val="TAN"/>
            </w:pPr>
            <w:r>
              <w:t>NOTE:</w:t>
            </w:r>
            <w:r>
              <w:tab/>
              <w:t>The PDN GW IP address for user plane is needed in MME context as S</w:t>
            </w:r>
            <w:r>
              <w:noBreakHyphen/>
              <w:t>GW relocation is triggered without interaction with the source S</w:t>
            </w:r>
            <w:r>
              <w:noBreakHyphen/>
              <w:t>GW, e.g. when a TAU occurs. The Target S GW requires this Information Element, so it must be stored by the MME.</w:t>
            </w:r>
          </w:p>
        </w:tc>
      </w:tr>
      <w:tr w:rsidR="00FB320B" w14:paraId="7F8108ED"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44A894B4" w14:textId="77777777" w:rsidR="00FB320B" w:rsidRDefault="00FB320B" w:rsidP="00FB320B">
            <w:pPr>
              <w:pStyle w:val="TAL"/>
            </w:pPr>
            <w:r>
              <w:t>EPS bearer QoS</w:t>
            </w:r>
          </w:p>
        </w:tc>
        <w:tc>
          <w:tcPr>
            <w:tcW w:w="6808" w:type="dxa"/>
            <w:tcBorders>
              <w:top w:val="single" w:sz="4" w:space="0" w:color="auto"/>
              <w:left w:val="single" w:sz="4" w:space="0" w:color="auto"/>
              <w:bottom w:val="single" w:sz="4" w:space="0" w:color="auto"/>
              <w:right w:val="single" w:sz="4" w:space="0" w:color="auto"/>
            </w:tcBorders>
            <w:hideMark/>
          </w:tcPr>
          <w:p w14:paraId="125D9090" w14:textId="77777777" w:rsidR="00FB320B" w:rsidRDefault="00FB320B" w:rsidP="00FB320B">
            <w:pPr>
              <w:pStyle w:val="TAL"/>
            </w:pPr>
            <w:r>
              <w:t>QCI and ARP</w:t>
            </w:r>
          </w:p>
          <w:p w14:paraId="2A7FAF9E" w14:textId="77777777" w:rsidR="00FB320B" w:rsidRDefault="00FB320B" w:rsidP="00FB320B">
            <w:pPr>
              <w:pStyle w:val="TAL"/>
            </w:pPr>
            <w:r>
              <w:t>optionally: GBR and MBR for GBR bearer</w:t>
            </w:r>
          </w:p>
        </w:tc>
      </w:tr>
      <w:tr w:rsidR="00FB320B" w14:paraId="329FE7D3"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144065B6" w14:textId="77777777" w:rsidR="00FB320B" w:rsidRDefault="00FB320B" w:rsidP="00FB320B">
            <w:pPr>
              <w:pStyle w:val="TAL"/>
            </w:pPr>
            <w:r>
              <w:t>TFT</w:t>
            </w:r>
          </w:p>
        </w:tc>
        <w:tc>
          <w:tcPr>
            <w:tcW w:w="6808" w:type="dxa"/>
            <w:tcBorders>
              <w:top w:val="single" w:sz="4" w:space="0" w:color="auto"/>
              <w:left w:val="single" w:sz="4" w:space="0" w:color="auto"/>
              <w:bottom w:val="single" w:sz="4" w:space="0" w:color="auto"/>
              <w:right w:val="single" w:sz="4" w:space="0" w:color="auto"/>
            </w:tcBorders>
            <w:hideMark/>
          </w:tcPr>
          <w:p w14:paraId="058AA31B" w14:textId="77777777" w:rsidR="00FB320B" w:rsidRDefault="00FB320B" w:rsidP="00FB320B">
            <w:pPr>
              <w:pStyle w:val="TAL"/>
            </w:pPr>
            <w:r>
              <w:t>Traffic Flow Template. (For PMIP-based S5/S8 only)</w:t>
            </w:r>
          </w:p>
        </w:tc>
      </w:tr>
      <w:tr w:rsidR="00FB320B" w14:paraId="39589BE5" w14:textId="77777777" w:rsidTr="00FB320B">
        <w:trPr>
          <w:cantSplit/>
        </w:trPr>
        <w:tc>
          <w:tcPr>
            <w:tcW w:w="2837" w:type="dxa"/>
            <w:tcBorders>
              <w:top w:val="single" w:sz="4" w:space="0" w:color="auto"/>
              <w:left w:val="single" w:sz="4" w:space="0" w:color="auto"/>
              <w:bottom w:val="single" w:sz="4" w:space="0" w:color="auto"/>
              <w:right w:val="single" w:sz="4" w:space="0" w:color="auto"/>
            </w:tcBorders>
            <w:hideMark/>
          </w:tcPr>
          <w:p w14:paraId="3B8D5927" w14:textId="77777777" w:rsidR="00FB320B" w:rsidRDefault="00FB320B" w:rsidP="00FB320B">
            <w:pPr>
              <w:pStyle w:val="TAL"/>
            </w:pPr>
            <w:r>
              <w:t>Serving PLMN-Rate-Control</w:t>
            </w:r>
          </w:p>
        </w:tc>
        <w:tc>
          <w:tcPr>
            <w:tcW w:w="6808" w:type="dxa"/>
            <w:tcBorders>
              <w:top w:val="single" w:sz="4" w:space="0" w:color="auto"/>
              <w:left w:val="single" w:sz="4" w:space="0" w:color="auto"/>
              <w:bottom w:val="single" w:sz="4" w:space="0" w:color="auto"/>
              <w:right w:val="single" w:sz="4" w:space="0" w:color="auto"/>
            </w:tcBorders>
            <w:hideMark/>
          </w:tcPr>
          <w:p w14:paraId="38A1FC4B" w14:textId="77777777" w:rsidR="00FB320B" w:rsidRDefault="00FB320B" w:rsidP="00FB320B">
            <w:pPr>
              <w:pStyle w:val="TAL"/>
            </w:pPr>
            <w:r>
              <w:t xml:space="preserve">The Serving PLMN-Rate-Control limits the maximum number of NAS Data PDUs per </w:t>
            </w:r>
            <w:proofErr w:type="spellStart"/>
            <w:r>
              <w:t>deci</w:t>
            </w:r>
            <w:proofErr w:type="spellEnd"/>
            <w:r>
              <w:t xml:space="preserve"> hour sent per direction (uplink/downlink) using the Control Plane </w:t>
            </w:r>
            <w:proofErr w:type="spellStart"/>
            <w:r>
              <w:t>CIoT</w:t>
            </w:r>
            <w:proofErr w:type="spellEnd"/>
            <w:r>
              <w:t xml:space="preserve"> EPS Optimisation for a PDN connection.</w:t>
            </w:r>
          </w:p>
        </w:tc>
      </w:tr>
    </w:tbl>
    <w:p w14:paraId="17616115" w14:textId="77777777" w:rsidR="00FB320B" w:rsidRDefault="00FB320B" w:rsidP="00FB320B">
      <w:pPr>
        <w:pStyle w:val="FP"/>
      </w:pPr>
    </w:p>
    <w:p w14:paraId="0DD621A6" w14:textId="77777777" w:rsidR="00FB320B" w:rsidRDefault="00FB320B" w:rsidP="00FB320B">
      <w:pPr>
        <w:pStyle w:val="TH"/>
      </w:pPr>
      <w:r>
        <w:t>Table 5.7.2-2: MME Emergency Configuration Data</w:t>
      </w:r>
    </w:p>
    <w:p w14:paraId="6AD58790" w14:textId="77777777" w:rsidR="00FB320B" w:rsidRDefault="00FB320B" w:rsidP="00FB320B">
      <w:pPr>
        <w:keepNext/>
        <w:keepLines/>
      </w:pPr>
      <w:r>
        <w:t>The MME Emergency Configuration Data is used instead of UE subscription data received from the HSS, for all emergency bearer services that are established by an MME on UE request.</w:t>
      </w:r>
    </w:p>
    <w:p w14:paraId="1CBE8A3D" w14:textId="77777777" w:rsidR="00FB320B" w:rsidRDefault="00FB320B" w:rsidP="00FB320B">
      <w:pPr>
        <w:pStyle w:val="TH"/>
        <w:spacing w:before="0" w:after="0"/>
        <w:rPr>
          <w:sz w:val="12"/>
          <w:szCs w:val="1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808"/>
      </w:tblGrid>
      <w:tr w:rsidR="00FB320B" w14:paraId="41EEE97C" w14:textId="77777777" w:rsidTr="00FB320B">
        <w:trPr>
          <w:tblHeader/>
        </w:trPr>
        <w:tc>
          <w:tcPr>
            <w:tcW w:w="2835" w:type="dxa"/>
            <w:tcBorders>
              <w:top w:val="single" w:sz="4" w:space="0" w:color="auto"/>
              <w:left w:val="single" w:sz="4" w:space="0" w:color="auto"/>
              <w:bottom w:val="single" w:sz="4" w:space="0" w:color="auto"/>
              <w:right w:val="single" w:sz="4" w:space="0" w:color="auto"/>
            </w:tcBorders>
            <w:hideMark/>
          </w:tcPr>
          <w:p w14:paraId="54CA016D" w14:textId="77777777" w:rsidR="00FB320B" w:rsidRDefault="00FB320B">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14:paraId="64A5A66F" w14:textId="77777777" w:rsidR="00FB320B" w:rsidRDefault="00FB320B">
            <w:pPr>
              <w:pStyle w:val="TAH"/>
            </w:pPr>
            <w:r>
              <w:t>Description</w:t>
            </w:r>
          </w:p>
        </w:tc>
      </w:tr>
      <w:tr w:rsidR="00FB320B" w14:paraId="2900F32E"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058008E0" w14:textId="77777777" w:rsidR="00FB320B" w:rsidRDefault="00FB320B">
            <w:pPr>
              <w:pStyle w:val="TAL"/>
            </w:pPr>
            <w:r>
              <w:t>Emergency Access Point Name (</w:t>
            </w:r>
            <w:proofErr w:type="spellStart"/>
            <w:r>
              <w:t>em</w:t>
            </w:r>
            <w:proofErr w:type="spellEnd"/>
            <w:r>
              <w:t xml:space="preserve"> APN)</w:t>
            </w:r>
          </w:p>
        </w:tc>
        <w:tc>
          <w:tcPr>
            <w:tcW w:w="6804" w:type="dxa"/>
            <w:tcBorders>
              <w:top w:val="single" w:sz="4" w:space="0" w:color="auto"/>
              <w:left w:val="single" w:sz="4" w:space="0" w:color="auto"/>
              <w:bottom w:val="single" w:sz="4" w:space="0" w:color="auto"/>
              <w:right w:val="single" w:sz="4" w:space="0" w:color="auto"/>
            </w:tcBorders>
            <w:hideMark/>
          </w:tcPr>
          <w:p w14:paraId="1BE13026" w14:textId="77777777" w:rsidR="00FB320B" w:rsidRDefault="00FB320B">
            <w:pPr>
              <w:pStyle w:val="TAL"/>
            </w:pPr>
            <w:r>
              <w:t>A label according to DNS naming conventions describing the access point used for Emergency PDN connection (wild card not allowed).</w:t>
            </w:r>
          </w:p>
        </w:tc>
      </w:tr>
      <w:tr w:rsidR="00FB320B" w14:paraId="181AA6EA"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247DE93B" w14:textId="77777777" w:rsidR="00FB320B" w:rsidRDefault="00FB320B">
            <w:pPr>
              <w:pStyle w:val="TAL"/>
            </w:pPr>
            <w:r>
              <w:t>Emergency QoS profile</w:t>
            </w:r>
          </w:p>
        </w:tc>
        <w:tc>
          <w:tcPr>
            <w:tcW w:w="6804" w:type="dxa"/>
            <w:tcBorders>
              <w:top w:val="single" w:sz="4" w:space="0" w:color="auto"/>
              <w:left w:val="single" w:sz="4" w:space="0" w:color="auto"/>
              <w:bottom w:val="single" w:sz="4" w:space="0" w:color="auto"/>
              <w:right w:val="single" w:sz="4" w:space="0" w:color="auto"/>
            </w:tcBorders>
            <w:hideMark/>
          </w:tcPr>
          <w:p w14:paraId="0D6934C8" w14:textId="77777777" w:rsidR="00FB320B" w:rsidRDefault="00FB320B">
            <w:pPr>
              <w:pStyle w:val="TAL"/>
            </w:pPr>
            <w:r>
              <w:t>The bearer level QoS parameter values for Emergency APN's default bearer (QCI and ARP). The ARP is an ARP value reserved for emergency bearers.</w:t>
            </w:r>
          </w:p>
        </w:tc>
      </w:tr>
      <w:tr w:rsidR="00FB320B" w14:paraId="5DF1D9E7"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518212B5" w14:textId="77777777" w:rsidR="00FB320B" w:rsidRDefault="00FB320B">
            <w:pPr>
              <w:pStyle w:val="TAL"/>
            </w:pPr>
            <w:r>
              <w:t>Emergency APN-AMBR</w:t>
            </w:r>
          </w:p>
        </w:tc>
        <w:tc>
          <w:tcPr>
            <w:tcW w:w="6804" w:type="dxa"/>
            <w:tcBorders>
              <w:top w:val="single" w:sz="4" w:space="0" w:color="auto"/>
              <w:left w:val="single" w:sz="4" w:space="0" w:color="auto"/>
              <w:bottom w:val="single" w:sz="4" w:space="0" w:color="auto"/>
              <w:right w:val="single" w:sz="4" w:space="0" w:color="auto"/>
            </w:tcBorders>
            <w:hideMark/>
          </w:tcPr>
          <w:p w14:paraId="06149056" w14:textId="77777777" w:rsidR="00FB320B" w:rsidRDefault="00FB320B">
            <w:pPr>
              <w:pStyle w:val="TAL"/>
            </w:pPr>
            <w:r>
              <w:t>The Maximum Aggregated uplink and downlink MBR values to be shared across all Non-GBR bearers, which are established for the Emergency APN, as decided by the PDN GW.</w:t>
            </w:r>
          </w:p>
        </w:tc>
      </w:tr>
      <w:tr w:rsidR="00FB320B" w14:paraId="3DD4EA85"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224168A2" w14:textId="77777777" w:rsidR="00FB320B" w:rsidRDefault="00FB320B">
            <w:pPr>
              <w:pStyle w:val="TAL"/>
            </w:pPr>
            <w:r>
              <w:t>Emergency PDN GW identity</w:t>
            </w:r>
          </w:p>
        </w:tc>
        <w:tc>
          <w:tcPr>
            <w:tcW w:w="6804" w:type="dxa"/>
            <w:tcBorders>
              <w:top w:val="single" w:sz="4" w:space="0" w:color="auto"/>
              <w:left w:val="single" w:sz="4" w:space="0" w:color="auto"/>
              <w:bottom w:val="single" w:sz="4" w:space="0" w:color="auto"/>
              <w:right w:val="single" w:sz="4" w:space="0" w:color="auto"/>
            </w:tcBorders>
            <w:hideMark/>
          </w:tcPr>
          <w:p w14:paraId="4257D00A" w14:textId="77777777" w:rsidR="00FB320B" w:rsidRDefault="00FB320B">
            <w:pPr>
              <w:pStyle w:val="TAL"/>
            </w:pPr>
            <w:r>
              <w:t>The statically configured identity of the PDN GW used for emergency APN. The PDN GW identity may be either an FQDN or an IP address.</w:t>
            </w:r>
          </w:p>
        </w:tc>
      </w:tr>
      <w:tr w:rsidR="00FB320B" w14:paraId="2AA3B5CE"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2C35D6D2" w14:textId="77777777" w:rsidR="00FB320B" w:rsidRDefault="00FB320B">
            <w:pPr>
              <w:pStyle w:val="TAL"/>
            </w:pPr>
            <w:r>
              <w:t>Non-3GPP HO Emergency PDN GW identity</w:t>
            </w:r>
          </w:p>
        </w:tc>
        <w:tc>
          <w:tcPr>
            <w:tcW w:w="6804" w:type="dxa"/>
            <w:tcBorders>
              <w:top w:val="single" w:sz="4" w:space="0" w:color="auto"/>
              <w:left w:val="single" w:sz="4" w:space="0" w:color="auto"/>
              <w:bottom w:val="single" w:sz="4" w:space="0" w:color="auto"/>
              <w:right w:val="single" w:sz="4" w:space="0" w:color="auto"/>
            </w:tcBorders>
            <w:hideMark/>
          </w:tcPr>
          <w:p w14:paraId="287EFC59" w14:textId="77777777" w:rsidR="00FB320B" w:rsidRDefault="00FB320B">
            <w:pPr>
              <w:pStyle w:val="TAL"/>
            </w:pPr>
            <w:r>
              <w:t xml:space="preserve">The statically configured identity of the PDN GW used for emergency APN when a PLMN supports handover to non-3GPP access. The PDN GW identity may be either an FQDN or an IP </w:t>
            </w:r>
            <w:proofErr w:type="gramStart"/>
            <w:r>
              <w:t>address.(</w:t>
            </w:r>
            <w:proofErr w:type="gramEnd"/>
            <w:r>
              <w:t>NOTE 1)</w:t>
            </w:r>
          </w:p>
        </w:tc>
      </w:tr>
      <w:tr w:rsidR="00FB320B" w14:paraId="55C29EB7" w14:textId="77777777" w:rsidTr="00FB320B">
        <w:tc>
          <w:tcPr>
            <w:tcW w:w="9639" w:type="dxa"/>
            <w:gridSpan w:val="2"/>
            <w:tcBorders>
              <w:top w:val="single" w:sz="4" w:space="0" w:color="auto"/>
              <w:left w:val="single" w:sz="4" w:space="0" w:color="auto"/>
              <w:bottom w:val="single" w:sz="4" w:space="0" w:color="auto"/>
              <w:right w:val="single" w:sz="4" w:space="0" w:color="auto"/>
            </w:tcBorders>
            <w:hideMark/>
          </w:tcPr>
          <w:p w14:paraId="658260A6" w14:textId="77777777" w:rsidR="00FB320B" w:rsidRDefault="00FB320B">
            <w:pPr>
              <w:pStyle w:val="TAN"/>
            </w:pPr>
            <w:r>
              <w:t>NOTE-1:</w:t>
            </w:r>
            <w:r>
              <w:tab/>
              <w:t>The FQDN always resolves to one PDN GW.</w:t>
            </w:r>
          </w:p>
        </w:tc>
      </w:tr>
    </w:tbl>
    <w:p w14:paraId="264FA73A" w14:textId="77777777" w:rsidR="00FB320B" w:rsidRDefault="00FB320B" w:rsidP="00FB320B">
      <w:pPr>
        <w:pStyle w:val="FP"/>
      </w:pPr>
    </w:p>
    <w:p w14:paraId="58CF2041" w14:textId="77777777" w:rsidR="00FB320B" w:rsidRDefault="00FB320B" w:rsidP="00FB320B">
      <w:pPr>
        <w:pStyle w:val="NO"/>
      </w:pPr>
      <w:r>
        <w:t>NOTE:</w:t>
      </w:r>
      <w:r>
        <w:tab/>
        <w:t>QCI for Emergency APN's default bearer is set per operator configuration.</w:t>
      </w:r>
    </w:p>
    <w:p w14:paraId="1D1542B2" w14:textId="77777777" w:rsidR="00FB320B" w:rsidRDefault="00FB320B" w:rsidP="00FB320B">
      <w:pPr>
        <w:pStyle w:val="TH"/>
      </w:pPr>
      <w:r>
        <w:t>Table 5.7.2-3: MME RLOS Configuration Data</w:t>
      </w:r>
    </w:p>
    <w:p w14:paraId="53AC5B6A" w14:textId="77777777" w:rsidR="00FB320B" w:rsidRDefault="00FB320B" w:rsidP="00FB320B">
      <w:pPr>
        <w:keepNext/>
        <w:keepLines/>
      </w:pPr>
      <w:r>
        <w:t>The MME RLOS Configuration Data is used, for all RLOS PDN connection that are established by an MME on UE request instead of UE subscription data received from HSS.</w:t>
      </w:r>
    </w:p>
    <w:p w14:paraId="163BC68E" w14:textId="77777777" w:rsidR="00FB320B" w:rsidRDefault="00FB320B" w:rsidP="00FB320B">
      <w:pPr>
        <w:pStyle w:val="TH"/>
        <w:spacing w:before="0" w:after="0"/>
        <w:rPr>
          <w:sz w:val="12"/>
          <w:szCs w:val="12"/>
        </w:rPr>
      </w:pP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6808"/>
      </w:tblGrid>
      <w:tr w:rsidR="00FB320B" w14:paraId="6F7CAF5C" w14:textId="77777777" w:rsidTr="00FB320B">
        <w:trPr>
          <w:tblHeader/>
        </w:trPr>
        <w:tc>
          <w:tcPr>
            <w:tcW w:w="2835" w:type="dxa"/>
            <w:tcBorders>
              <w:top w:val="single" w:sz="4" w:space="0" w:color="auto"/>
              <w:left w:val="single" w:sz="4" w:space="0" w:color="auto"/>
              <w:bottom w:val="single" w:sz="4" w:space="0" w:color="auto"/>
              <w:right w:val="single" w:sz="4" w:space="0" w:color="auto"/>
            </w:tcBorders>
            <w:hideMark/>
          </w:tcPr>
          <w:p w14:paraId="0E3CEF49" w14:textId="77777777" w:rsidR="00FB320B" w:rsidRDefault="00FB320B">
            <w:pPr>
              <w:pStyle w:val="TAH"/>
            </w:pPr>
            <w:r>
              <w:t>Field</w:t>
            </w:r>
          </w:p>
        </w:tc>
        <w:tc>
          <w:tcPr>
            <w:tcW w:w="6804" w:type="dxa"/>
            <w:tcBorders>
              <w:top w:val="single" w:sz="4" w:space="0" w:color="auto"/>
              <w:left w:val="single" w:sz="4" w:space="0" w:color="auto"/>
              <w:bottom w:val="single" w:sz="4" w:space="0" w:color="auto"/>
              <w:right w:val="single" w:sz="4" w:space="0" w:color="auto"/>
            </w:tcBorders>
            <w:hideMark/>
          </w:tcPr>
          <w:p w14:paraId="52B471C0" w14:textId="77777777" w:rsidR="00FB320B" w:rsidRDefault="00FB320B">
            <w:pPr>
              <w:pStyle w:val="TAH"/>
            </w:pPr>
            <w:r>
              <w:t>Description</w:t>
            </w:r>
          </w:p>
        </w:tc>
      </w:tr>
      <w:tr w:rsidR="00FB320B" w14:paraId="38F209EC"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1D6049BF" w14:textId="77777777" w:rsidR="00FB320B" w:rsidRDefault="00FB320B">
            <w:pPr>
              <w:pStyle w:val="TAL"/>
            </w:pPr>
            <w:r>
              <w:t>Restricted Local Operator Services Access Point Name (RLOS APN)</w:t>
            </w:r>
          </w:p>
        </w:tc>
        <w:tc>
          <w:tcPr>
            <w:tcW w:w="6804" w:type="dxa"/>
            <w:tcBorders>
              <w:top w:val="single" w:sz="4" w:space="0" w:color="auto"/>
              <w:left w:val="single" w:sz="4" w:space="0" w:color="auto"/>
              <w:bottom w:val="single" w:sz="4" w:space="0" w:color="auto"/>
              <w:right w:val="single" w:sz="4" w:space="0" w:color="auto"/>
            </w:tcBorders>
            <w:hideMark/>
          </w:tcPr>
          <w:p w14:paraId="11F9D877" w14:textId="77777777" w:rsidR="00FB320B" w:rsidRDefault="00FB320B">
            <w:pPr>
              <w:pStyle w:val="TAL"/>
            </w:pPr>
            <w:r>
              <w:t>A label according to DNS naming conventions describing the access point used for RLOS PDN connection (wild card not allowed).</w:t>
            </w:r>
          </w:p>
        </w:tc>
      </w:tr>
      <w:tr w:rsidR="00FB320B" w14:paraId="2A4E3014"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38738185" w14:textId="77777777" w:rsidR="00FB320B" w:rsidRDefault="00FB320B">
            <w:pPr>
              <w:pStyle w:val="TAL"/>
            </w:pPr>
            <w:r>
              <w:t>RLOS QoS profile</w:t>
            </w:r>
          </w:p>
        </w:tc>
        <w:tc>
          <w:tcPr>
            <w:tcW w:w="6804" w:type="dxa"/>
            <w:tcBorders>
              <w:top w:val="single" w:sz="4" w:space="0" w:color="auto"/>
              <w:left w:val="single" w:sz="4" w:space="0" w:color="auto"/>
              <w:bottom w:val="single" w:sz="4" w:space="0" w:color="auto"/>
              <w:right w:val="single" w:sz="4" w:space="0" w:color="auto"/>
            </w:tcBorders>
            <w:hideMark/>
          </w:tcPr>
          <w:p w14:paraId="423C9C8A" w14:textId="77777777" w:rsidR="00FB320B" w:rsidRDefault="00FB320B">
            <w:pPr>
              <w:pStyle w:val="TAL"/>
            </w:pPr>
            <w:r>
              <w:t xml:space="preserve">The bearer level QoS parameter values for RLOS APN's default bearer (QCI and ARP). </w:t>
            </w:r>
          </w:p>
        </w:tc>
      </w:tr>
      <w:tr w:rsidR="00FB320B" w14:paraId="19097CEC"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14972FDB" w14:textId="77777777" w:rsidR="00FB320B" w:rsidRDefault="00FB320B">
            <w:pPr>
              <w:pStyle w:val="TAL"/>
            </w:pPr>
            <w:r>
              <w:t>RLOS APN-AMBR</w:t>
            </w:r>
          </w:p>
        </w:tc>
        <w:tc>
          <w:tcPr>
            <w:tcW w:w="6804" w:type="dxa"/>
            <w:tcBorders>
              <w:top w:val="single" w:sz="4" w:space="0" w:color="auto"/>
              <w:left w:val="single" w:sz="4" w:space="0" w:color="auto"/>
              <w:bottom w:val="single" w:sz="4" w:space="0" w:color="auto"/>
              <w:right w:val="single" w:sz="4" w:space="0" w:color="auto"/>
            </w:tcBorders>
            <w:hideMark/>
          </w:tcPr>
          <w:p w14:paraId="0713AE11" w14:textId="77777777" w:rsidR="00FB320B" w:rsidRDefault="00FB320B">
            <w:pPr>
              <w:pStyle w:val="TAL"/>
            </w:pPr>
            <w:r>
              <w:t>The Maximum Aggregated uplink and downlink MBR values to be shared across all Non-GBR bearers, which are established for the RLOS APN, as decided by the PDN GW.</w:t>
            </w:r>
          </w:p>
        </w:tc>
      </w:tr>
      <w:tr w:rsidR="00FB320B" w14:paraId="43D66388" w14:textId="77777777" w:rsidTr="00FB320B">
        <w:tc>
          <w:tcPr>
            <w:tcW w:w="2835" w:type="dxa"/>
            <w:tcBorders>
              <w:top w:val="single" w:sz="4" w:space="0" w:color="auto"/>
              <w:left w:val="single" w:sz="4" w:space="0" w:color="auto"/>
              <w:bottom w:val="single" w:sz="4" w:space="0" w:color="auto"/>
              <w:right w:val="single" w:sz="4" w:space="0" w:color="auto"/>
            </w:tcBorders>
            <w:hideMark/>
          </w:tcPr>
          <w:p w14:paraId="1C0A2CCC" w14:textId="77777777" w:rsidR="00FB320B" w:rsidRDefault="00FB320B">
            <w:pPr>
              <w:pStyle w:val="TAL"/>
            </w:pPr>
            <w:r>
              <w:t>RLOS PDN GW identity</w:t>
            </w:r>
          </w:p>
        </w:tc>
        <w:tc>
          <w:tcPr>
            <w:tcW w:w="6804" w:type="dxa"/>
            <w:tcBorders>
              <w:top w:val="single" w:sz="4" w:space="0" w:color="auto"/>
              <w:left w:val="single" w:sz="4" w:space="0" w:color="auto"/>
              <w:bottom w:val="single" w:sz="4" w:space="0" w:color="auto"/>
              <w:right w:val="single" w:sz="4" w:space="0" w:color="auto"/>
            </w:tcBorders>
            <w:hideMark/>
          </w:tcPr>
          <w:p w14:paraId="4D655764" w14:textId="77777777" w:rsidR="00FB320B" w:rsidRDefault="00FB320B">
            <w:pPr>
              <w:pStyle w:val="TAL"/>
            </w:pPr>
            <w:r>
              <w:t>The statically configured identity of the PDN GW used for RLOS APN. The PDN GW identity may be either an FQDN or an IP address.</w:t>
            </w:r>
          </w:p>
        </w:tc>
      </w:tr>
      <w:tr w:rsidR="00FB320B" w14:paraId="4AC5DE89" w14:textId="77777777" w:rsidTr="00FB320B">
        <w:tc>
          <w:tcPr>
            <w:tcW w:w="9639" w:type="dxa"/>
            <w:gridSpan w:val="2"/>
            <w:tcBorders>
              <w:top w:val="single" w:sz="4" w:space="0" w:color="auto"/>
              <w:left w:val="single" w:sz="4" w:space="0" w:color="auto"/>
              <w:bottom w:val="single" w:sz="4" w:space="0" w:color="auto"/>
              <w:right w:val="single" w:sz="4" w:space="0" w:color="auto"/>
            </w:tcBorders>
            <w:hideMark/>
          </w:tcPr>
          <w:p w14:paraId="12B527D5" w14:textId="77777777" w:rsidR="00FB320B" w:rsidRDefault="00FB320B">
            <w:pPr>
              <w:pStyle w:val="TAN"/>
            </w:pPr>
            <w:r>
              <w:t>NOTE-1:</w:t>
            </w:r>
            <w:r>
              <w:tab/>
              <w:t>The FQDN always resolves to one PDN GW.</w:t>
            </w:r>
          </w:p>
        </w:tc>
      </w:tr>
    </w:tbl>
    <w:p w14:paraId="23F7048A" w14:textId="77777777" w:rsidR="00FB320B" w:rsidRDefault="00FB320B" w:rsidP="00FB320B">
      <w:pPr>
        <w:pStyle w:val="FP"/>
      </w:pPr>
    </w:p>
    <w:p w14:paraId="5675E2A5" w14:textId="77777777" w:rsidR="00FB320B" w:rsidRDefault="00FB320B" w:rsidP="00FB320B">
      <w:pPr>
        <w:pStyle w:val="NO"/>
      </w:pPr>
      <w:r>
        <w:t>NOTE:</w:t>
      </w:r>
      <w:r>
        <w:tab/>
        <w:t>QCI and ARP for RLOS APN's default bearer is set per operator configuration.</w:t>
      </w:r>
    </w:p>
    <w:p w14:paraId="44B391ED" w14:textId="45A51E39" w:rsidR="00717EDD" w:rsidRPr="00F7235E" w:rsidRDefault="00A311CF" w:rsidP="00071CB9">
      <w:pPr>
        <w:rPr>
          <w:rFonts w:cs="Arial"/>
          <w:noProof/>
          <w:color w:val="FF0000"/>
          <w:sz w:val="44"/>
          <w:szCs w:val="44"/>
        </w:rPr>
      </w:pPr>
      <w:r>
        <w:t xml:space="preserve"> </w:t>
      </w:r>
    </w:p>
    <w:bookmarkEnd w:id="3"/>
    <w:p w14:paraId="27568B72" w14:textId="77777777" w:rsidR="00146256" w:rsidRPr="00F7235E" w:rsidRDefault="00146256" w:rsidP="0014625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7235E">
        <w:rPr>
          <w:rFonts w:cs="Arial"/>
          <w:noProof/>
          <w:color w:val="FF0000"/>
          <w:sz w:val="44"/>
          <w:szCs w:val="44"/>
        </w:rPr>
        <w:t>*** END CHANGES ***</w:t>
      </w:r>
    </w:p>
    <w:p w14:paraId="3E306A6F" w14:textId="77777777" w:rsidR="00146256" w:rsidRDefault="00146256" w:rsidP="00146256">
      <w:pPr>
        <w:rPr>
          <w:noProof/>
        </w:rPr>
      </w:pPr>
    </w:p>
    <w:p w14:paraId="538A62DF" w14:textId="77777777" w:rsidR="001E41F3" w:rsidRDefault="001E41F3">
      <w:pPr>
        <w:rPr>
          <w:noProof/>
        </w:rPr>
      </w:pPr>
    </w:p>
    <w:sectPr w:rsidR="001E41F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3A997" w14:textId="77777777" w:rsidR="00275FEC" w:rsidRDefault="00275FEC">
      <w:r>
        <w:separator/>
      </w:r>
    </w:p>
  </w:endnote>
  <w:endnote w:type="continuationSeparator" w:id="0">
    <w:p w14:paraId="0E55D227" w14:textId="77777777" w:rsidR="00275FEC" w:rsidRDefault="0027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BBE9C" w14:textId="77777777" w:rsidR="00134F09" w:rsidRDefault="00134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A64DD" w14:textId="77777777" w:rsidR="00275FEC" w:rsidRDefault="00275FEC">
      <w:r>
        <w:separator/>
      </w:r>
    </w:p>
  </w:footnote>
  <w:footnote w:type="continuationSeparator" w:id="0">
    <w:p w14:paraId="430C170B" w14:textId="77777777" w:rsidR="00275FEC" w:rsidRDefault="00275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134F09" w:rsidRDefault="00134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13088" w14:textId="77777777" w:rsidR="00134F09" w:rsidRDefault="00134F09">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10CF9106" w14:textId="77777777" w:rsidR="00134F09" w:rsidRDefault="00134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601802"/>
    <w:multiLevelType w:val="hybridMultilevel"/>
    <w:tmpl w:val="4DEE3A24"/>
    <w:lvl w:ilvl="0" w:tplc="9E5A5C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ev1">
    <w15:presenceInfo w15:providerId="None" w15:userId="Qualcomm-rev1"/>
  </w15:person>
  <w15:person w15:author="Qualcomm-r3">
    <w15:presenceInfo w15:providerId="None" w15:userId="Qualcomm-r3"/>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5"/>
    <w:rsid w:val="00005FB9"/>
    <w:rsid w:val="00010D48"/>
    <w:rsid w:val="0001360F"/>
    <w:rsid w:val="00022E4A"/>
    <w:rsid w:val="000310A9"/>
    <w:rsid w:val="00031469"/>
    <w:rsid w:val="00035322"/>
    <w:rsid w:val="00037C3F"/>
    <w:rsid w:val="00046038"/>
    <w:rsid w:val="00052779"/>
    <w:rsid w:val="00053DC2"/>
    <w:rsid w:val="00071321"/>
    <w:rsid w:val="00071CB9"/>
    <w:rsid w:val="000A6394"/>
    <w:rsid w:val="000A764D"/>
    <w:rsid w:val="000B7FED"/>
    <w:rsid w:val="000C038A"/>
    <w:rsid w:val="000C2C99"/>
    <w:rsid w:val="000C3A93"/>
    <w:rsid w:val="000C6598"/>
    <w:rsid w:val="000D5290"/>
    <w:rsid w:val="000D564E"/>
    <w:rsid w:val="000F2E76"/>
    <w:rsid w:val="00105530"/>
    <w:rsid w:val="00105C66"/>
    <w:rsid w:val="00107DC5"/>
    <w:rsid w:val="00115EA8"/>
    <w:rsid w:val="001259B9"/>
    <w:rsid w:val="001270AF"/>
    <w:rsid w:val="00131BD8"/>
    <w:rsid w:val="00134F09"/>
    <w:rsid w:val="001432D0"/>
    <w:rsid w:val="00145D43"/>
    <w:rsid w:val="00146256"/>
    <w:rsid w:val="00165419"/>
    <w:rsid w:val="00171AE5"/>
    <w:rsid w:val="00187680"/>
    <w:rsid w:val="00190CD2"/>
    <w:rsid w:val="0019255D"/>
    <w:rsid w:val="00192C46"/>
    <w:rsid w:val="00195179"/>
    <w:rsid w:val="001A08B3"/>
    <w:rsid w:val="001A201F"/>
    <w:rsid w:val="001A2555"/>
    <w:rsid w:val="001A7B60"/>
    <w:rsid w:val="001B0111"/>
    <w:rsid w:val="001B1C98"/>
    <w:rsid w:val="001B1CA4"/>
    <w:rsid w:val="001B20C6"/>
    <w:rsid w:val="001B52F0"/>
    <w:rsid w:val="001B7A65"/>
    <w:rsid w:val="001C1009"/>
    <w:rsid w:val="001C618E"/>
    <w:rsid w:val="001C6F94"/>
    <w:rsid w:val="001D68DC"/>
    <w:rsid w:val="001D7BDC"/>
    <w:rsid w:val="001E31A7"/>
    <w:rsid w:val="001E3D38"/>
    <w:rsid w:val="001E41F3"/>
    <w:rsid w:val="001F4FA7"/>
    <w:rsid w:val="001F57C7"/>
    <w:rsid w:val="001F5BBE"/>
    <w:rsid w:val="001F7216"/>
    <w:rsid w:val="001F76C0"/>
    <w:rsid w:val="001F7A07"/>
    <w:rsid w:val="002070D6"/>
    <w:rsid w:val="0021052B"/>
    <w:rsid w:val="002173FB"/>
    <w:rsid w:val="002201FE"/>
    <w:rsid w:val="0022534A"/>
    <w:rsid w:val="00225DC6"/>
    <w:rsid w:val="00226666"/>
    <w:rsid w:val="002361C9"/>
    <w:rsid w:val="00241AD2"/>
    <w:rsid w:val="0026004D"/>
    <w:rsid w:val="002603D3"/>
    <w:rsid w:val="002640DD"/>
    <w:rsid w:val="0027563D"/>
    <w:rsid w:val="00275D12"/>
    <w:rsid w:val="00275FEC"/>
    <w:rsid w:val="00284601"/>
    <w:rsid w:val="00284FEB"/>
    <w:rsid w:val="002860C4"/>
    <w:rsid w:val="002B1145"/>
    <w:rsid w:val="002B5741"/>
    <w:rsid w:val="002C0DF1"/>
    <w:rsid w:val="002D2B97"/>
    <w:rsid w:val="002D3571"/>
    <w:rsid w:val="002E0366"/>
    <w:rsid w:val="002E2EAD"/>
    <w:rsid w:val="00305409"/>
    <w:rsid w:val="003056BE"/>
    <w:rsid w:val="00306CC0"/>
    <w:rsid w:val="0031049A"/>
    <w:rsid w:val="00322D67"/>
    <w:rsid w:val="003266DD"/>
    <w:rsid w:val="00327797"/>
    <w:rsid w:val="00342DA8"/>
    <w:rsid w:val="003609EF"/>
    <w:rsid w:val="0036231A"/>
    <w:rsid w:val="00366E65"/>
    <w:rsid w:val="00373D64"/>
    <w:rsid w:val="00374DD4"/>
    <w:rsid w:val="00375E5E"/>
    <w:rsid w:val="00391375"/>
    <w:rsid w:val="003A0A9E"/>
    <w:rsid w:val="003A1B60"/>
    <w:rsid w:val="003A785E"/>
    <w:rsid w:val="003B1698"/>
    <w:rsid w:val="003D5E17"/>
    <w:rsid w:val="003E020D"/>
    <w:rsid w:val="003E1A36"/>
    <w:rsid w:val="003E1C24"/>
    <w:rsid w:val="003E234D"/>
    <w:rsid w:val="003E26F0"/>
    <w:rsid w:val="003E2D1D"/>
    <w:rsid w:val="003E4B47"/>
    <w:rsid w:val="003E6365"/>
    <w:rsid w:val="00400F2E"/>
    <w:rsid w:val="00410371"/>
    <w:rsid w:val="00414385"/>
    <w:rsid w:val="004217B0"/>
    <w:rsid w:val="00422D88"/>
    <w:rsid w:val="00423620"/>
    <w:rsid w:val="004238F6"/>
    <w:rsid w:val="004242F1"/>
    <w:rsid w:val="00427E3A"/>
    <w:rsid w:val="00444276"/>
    <w:rsid w:val="00446E60"/>
    <w:rsid w:val="00447257"/>
    <w:rsid w:val="00451904"/>
    <w:rsid w:val="00453FE7"/>
    <w:rsid w:val="00460CB3"/>
    <w:rsid w:val="00462487"/>
    <w:rsid w:val="004768DE"/>
    <w:rsid w:val="004808F4"/>
    <w:rsid w:val="00487313"/>
    <w:rsid w:val="0049205F"/>
    <w:rsid w:val="00492884"/>
    <w:rsid w:val="0049363D"/>
    <w:rsid w:val="004A5A89"/>
    <w:rsid w:val="004B75B7"/>
    <w:rsid w:val="004C0C0D"/>
    <w:rsid w:val="004C2127"/>
    <w:rsid w:val="004C2A97"/>
    <w:rsid w:val="004D0F67"/>
    <w:rsid w:val="004E49D5"/>
    <w:rsid w:val="004E6C9E"/>
    <w:rsid w:val="004F0071"/>
    <w:rsid w:val="004F4FC7"/>
    <w:rsid w:val="004F6200"/>
    <w:rsid w:val="0051580D"/>
    <w:rsid w:val="0054361B"/>
    <w:rsid w:val="00547111"/>
    <w:rsid w:val="005471C6"/>
    <w:rsid w:val="00554D9D"/>
    <w:rsid w:val="00554EC4"/>
    <w:rsid w:val="00554F86"/>
    <w:rsid w:val="005630DF"/>
    <w:rsid w:val="00582E94"/>
    <w:rsid w:val="00585DDA"/>
    <w:rsid w:val="005904B3"/>
    <w:rsid w:val="005910C3"/>
    <w:rsid w:val="00592D74"/>
    <w:rsid w:val="00592E72"/>
    <w:rsid w:val="00593A65"/>
    <w:rsid w:val="005949AD"/>
    <w:rsid w:val="00597A08"/>
    <w:rsid w:val="005B5319"/>
    <w:rsid w:val="005C325D"/>
    <w:rsid w:val="005D2C24"/>
    <w:rsid w:val="005E2C44"/>
    <w:rsid w:val="00600EAC"/>
    <w:rsid w:val="0060120F"/>
    <w:rsid w:val="006033B5"/>
    <w:rsid w:val="00613ACB"/>
    <w:rsid w:val="00616830"/>
    <w:rsid w:val="00620C84"/>
    <w:rsid w:val="00621188"/>
    <w:rsid w:val="006257ED"/>
    <w:rsid w:val="006340AF"/>
    <w:rsid w:val="00634D51"/>
    <w:rsid w:val="00635A92"/>
    <w:rsid w:val="00645DC7"/>
    <w:rsid w:val="006475E1"/>
    <w:rsid w:val="006571B3"/>
    <w:rsid w:val="0066361B"/>
    <w:rsid w:val="00664B74"/>
    <w:rsid w:val="006658C1"/>
    <w:rsid w:val="006751E4"/>
    <w:rsid w:val="00681E5B"/>
    <w:rsid w:val="00690CD2"/>
    <w:rsid w:val="00695808"/>
    <w:rsid w:val="00695C00"/>
    <w:rsid w:val="00696211"/>
    <w:rsid w:val="006A1B3C"/>
    <w:rsid w:val="006A342E"/>
    <w:rsid w:val="006A69A6"/>
    <w:rsid w:val="006B1FE1"/>
    <w:rsid w:val="006B2A9B"/>
    <w:rsid w:val="006B46FB"/>
    <w:rsid w:val="006C2354"/>
    <w:rsid w:val="006C31D9"/>
    <w:rsid w:val="006C3B3B"/>
    <w:rsid w:val="006C4BEA"/>
    <w:rsid w:val="006D0D25"/>
    <w:rsid w:val="006D1DDA"/>
    <w:rsid w:val="006D586E"/>
    <w:rsid w:val="006E21FB"/>
    <w:rsid w:val="006F4BBF"/>
    <w:rsid w:val="006F7A49"/>
    <w:rsid w:val="007134C9"/>
    <w:rsid w:val="00717EDD"/>
    <w:rsid w:val="007245B7"/>
    <w:rsid w:val="007251EB"/>
    <w:rsid w:val="00731CA0"/>
    <w:rsid w:val="00734223"/>
    <w:rsid w:val="00740C57"/>
    <w:rsid w:val="00752445"/>
    <w:rsid w:val="00764209"/>
    <w:rsid w:val="0077031B"/>
    <w:rsid w:val="00770AC8"/>
    <w:rsid w:val="00782338"/>
    <w:rsid w:val="00782BA1"/>
    <w:rsid w:val="00787974"/>
    <w:rsid w:val="007921D7"/>
    <w:rsid w:val="00792342"/>
    <w:rsid w:val="00793C44"/>
    <w:rsid w:val="007977A8"/>
    <w:rsid w:val="007A22B6"/>
    <w:rsid w:val="007A39A2"/>
    <w:rsid w:val="007A6AEE"/>
    <w:rsid w:val="007A7EB9"/>
    <w:rsid w:val="007B06B6"/>
    <w:rsid w:val="007B512A"/>
    <w:rsid w:val="007B5ED6"/>
    <w:rsid w:val="007B6A70"/>
    <w:rsid w:val="007C0B36"/>
    <w:rsid w:val="007C0BED"/>
    <w:rsid w:val="007C2097"/>
    <w:rsid w:val="007C7B2C"/>
    <w:rsid w:val="007D57BA"/>
    <w:rsid w:val="007D6A07"/>
    <w:rsid w:val="007E0757"/>
    <w:rsid w:val="007E4FB5"/>
    <w:rsid w:val="007F5FFA"/>
    <w:rsid w:val="007F7259"/>
    <w:rsid w:val="008040A8"/>
    <w:rsid w:val="008076D4"/>
    <w:rsid w:val="00825A75"/>
    <w:rsid w:val="008279FA"/>
    <w:rsid w:val="008304FB"/>
    <w:rsid w:val="0083157E"/>
    <w:rsid w:val="008360E0"/>
    <w:rsid w:val="008374F0"/>
    <w:rsid w:val="008473D3"/>
    <w:rsid w:val="00851470"/>
    <w:rsid w:val="00853AE8"/>
    <w:rsid w:val="008541EB"/>
    <w:rsid w:val="00861895"/>
    <w:rsid w:val="008626E7"/>
    <w:rsid w:val="00870EE7"/>
    <w:rsid w:val="008761D7"/>
    <w:rsid w:val="00877300"/>
    <w:rsid w:val="00880540"/>
    <w:rsid w:val="00885E3B"/>
    <w:rsid w:val="008927B7"/>
    <w:rsid w:val="008A45A6"/>
    <w:rsid w:val="008A6602"/>
    <w:rsid w:val="008B3920"/>
    <w:rsid w:val="008C27E5"/>
    <w:rsid w:val="008C41D9"/>
    <w:rsid w:val="008C4B42"/>
    <w:rsid w:val="008C51D5"/>
    <w:rsid w:val="008C5840"/>
    <w:rsid w:val="008C7C54"/>
    <w:rsid w:val="008D494C"/>
    <w:rsid w:val="008D739E"/>
    <w:rsid w:val="008E163C"/>
    <w:rsid w:val="008E5AF1"/>
    <w:rsid w:val="008E6210"/>
    <w:rsid w:val="008F038F"/>
    <w:rsid w:val="008F686C"/>
    <w:rsid w:val="008F7356"/>
    <w:rsid w:val="00901B3B"/>
    <w:rsid w:val="009118CC"/>
    <w:rsid w:val="009148DE"/>
    <w:rsid w:val="00914EF1"/>
    <w:rsid w:val="00916B92"/>
    <w:rsid w:val="00937B6F"/>
    <w:rsid w:val="009432FA"/>
    <w:rsid w:val="00947838"/>
    <w:rsid w:val="009611BF"/>
    <w:rsid w:val="00975F91"/>
    <w:rsid w:val="009777D9"/>
    <w:rsid w:val="00980D83"/>
    <w:rsid w:val="009810C1"/>
    <w:rsid w:val="00987A5C"/>
    <w:rsid w:val="00990100"/>
    <w:rsid w:val="0099067B"/>
    <w:rsid w:val="00991B88"/>
    <w:rsid w:val="009A20F8"/>
    <w:rsid w:val="009A5753"/>
    <w:rsid w:val="009A579D"/>
    <w:rsid w:val="009A5989"/>
    <w:rsid w:val="009B4DF1"/>
    <w:rsid w:val="009D598D"/>
    <w:rsid w:val="009D7BC7"/>
    <w:rsid w:val="009E2973"/>
    <w:rsid w:val="009E2D6D"/>
    <w:rsid w:val="009E3297"/>
    <w:rsid w:val="009F734F"/>
    <w:rsid w:val="00A01C66"/>
    <w:rsid w:val="00A05AFF"/>
    <w:rsid w:val="00A062C9"/>
    <w:rsid w:val="00A106B3"/>
    <w:rsid w:val="00A17568"/>
    <w:rsid w:val="00A246B6"/>
    <w:rsid w:val="00A3089B"/>
    <w:rsid w:val="00A311CF"/>
    <w:rsid w:val="00A3121B"/>
    <w:rsid w:val="00A3388A"/>
    <w:rsid w:val="00A36C32"/>
    <w:rsid w:val="00A403EA"/>
    <w:rsid w:val="00A40F72"/>
    <w:rsid w:val="00A42C5B"/>
    <w:rsid w:val="00A47E70"/>
    <w:rsid w:val="00A50CF0"/>
    <w:rsid w:val="00A5766E"/>
    <w:rsid w:val="00A61BD9"/>
    <w:rsid w:val="00A62108"/>
    <w:rsid w:val="00A641B2"/>
    <w:rsid w:val="00A64775"/>
    <w:rsid w:val="00A71C29"/>
    <w:rsid w:val="00A7671C"/>
    <w:rsid w:val="00A76E6B"/>
    <w:rsid w:val="00A8311A"/>
    <w:rsid w:val="00A851E0"/>
    <w:rsid w:val="00A93204"/>
    <w:rsid w:val="00A96186"/>
    <w:rsid w:val="00AA065E"/>
    <w:rsid w:val="00AA1822"/>
    <w:rsid w:val="00AA2CBC"/>
    <w:rsid w:val="00AA327B"/>
    <w:rsid w:val="00AA3B9E"/>
    <w:rsid w:val="00AB167E"/>
    <w:rsid w:val="00AB52CF"/>
    <w:rsid w:val="00AC0865"/>
    <w:rsid w:val="00AC17AF"/>
    <w:rsid w:val="00AC1907"/>
    <w:rsid w:val="00AC37A3"/>
    <w:rsid w:val="00AC5581"/>
    <w:rsid w:val="00AC5820"/>
    <w:rsid w:val="00AD1CD8"/>
    <w:rsid w:val="00AD6598"/>
    <w:rsid w:val="00AE0338"/>
    <w:rsid w:val="00AE0F60"/>
    <w:rsid w:val="00AE2E12"/>
    <w:rsid w:val="00AE4CFA"/>
    <w:rsid w:val="00AF0387"/>
    <w:rsid w:val="00AF424C"/>
    <w:rsid w:val="00B030D5"/>
    <w:rsid w:val="00B07EDB"/>
    <w:rsid w:val="00B127C7"/>
    <w:rsid w:val="00B225FF"/>
    <w:rsid w:val="00B258BB"/>
    <w:rsid w:val="00B41671"/>
    <w:rsid w:val="00B42C7B"/>
    <w:rsid w:val="00B438C7"/>
    <w:rsid w:val="00B44E4C"/>
    <w:rsid w:val="00B4708E"/>
    <w:rsid w:val="00B541EF"/>
    <w:rsid w:val="00B579DC"/>
    <w:rsid w:val="00B62D9B"/>
    <w:rsid w:val="00B655E7"/>
    <w:rsid w:val="00B67B97"/>
    <w:rsid w:val="00B71D3F"/>
    <w:rsid w:val="00B80E8F"/>
    <w:rsid w:val="00B84642"/>
    <w:rsid w:val="00B84E90"/>
    <w:rsid w:val="00B852C2"/>
    <w:rsid w:val="00B87013"/>
    <w:rsid w:val="00B96190"/>
    <w:rsid w:val="00B968C8"/>
    <w:rsid w:val="00BA1BA8"/>
    <w:rsid w:val="00BA3DE1"/>
    <w:rsid w:val="00BA3EC5"/>
    <w:rsid w:val="00BA51D9"/>
    <w:rsid w:val="00BA6614"/>
    <w:rsid w:val="00BB4FBD"/>
    <w:rsid w:val="00BB5DFC"/>
    <w:rsid w:val="00BC170E"/>
    <w:rsid w:val="00BC321C"/>
    <w:rsid w:val="00BC6FD2"/>
    <w:rsid w:val="00BD279D"/>
    <w:rsid w:val="00BD2EB1"/>
    <w:rsid w:val="00BD5391"/>
    <w:rsid w:val="00BD6BB8"/>
    <w:rsid w:val="00BE1382"/>
    <w:rsid w:val="00BE4E46"/>
    <w:rsid w:val="00BF1F8B"/>
    <w:rsid w:val="00C03AB6"/>
    <w:rsid w:val="00C148DA"/>
    <w:rsid w:val="00C152BD"/>
    <w:rsid w:val="00C24CFF"/>
    <w:rsid w:val="00C26EF2"/>
    <w:rsid w:val="00C27EA2"/>
    <w:rsid w:val="00C30F4D"/>
    <w:rsid w:val="00C41B57"/>
    <w:rsid w:val="00C42730"/>
    <w:rsid w:val="00C472C1"/>
    <w:rsid w:val="00C56026"/>
    <w:rsid w:val="00C60745"/>
    <w:rsid w:val="00C607EA"/>
    <w:rsid w:val="00C64B57"/>
    <w:rsid w:val="00C65B5A"/>
    <w:rsid w:val="00C6694B"/>
    <w:rsid w:val="00C66BA2"/>
    <w:rsid w:val="00C67309"/>
    <w:rsid w:val="00C719E7"/>
    <w:rsid w:val="00C7348B"/>
    <w:rsid w:val="00C73FB6"/>
    <w:rsid w:val="00C75939"/>
    <w:rsid w:val="00C826BA"/>
    <w:rsid w:val="00C862BF"/>
    <w:rsid w:val="00C93DB4"/>
    <w:rsid w:val="00C95985"/>
    <w:rsid w:val="00CA3812"/>
    <w:rsid w:val="00CA57E1"/>
    <w:rsid w:val="00CA701E"/>
    <w:rsid w:val="00CB213C"/>
    <w:rsid w:val="00CB5509"/>
    <w:rsid w:val="00CC0F98"/>
    <w:rsid w:val="00CC2BE1"/>
    <w:rsid w:val="00CC39FF"/>
    <w:rsid w:val="00CC5026"/>
    <w:rsid w:val="00CC68D0"/>
    <w:rsid w:val="00CC76BE"/>
    <w:rsid w:val="00CD0911"/>
    <w:rsid w:val="00CD26B1"/>
    <w:rsid w:val="00CD500C"/>
    <w:rsid w:val="00CE6119"/>
    <w:rsid w:val="00CF19E3"/>
    <w:rsid w:val="00CF4734"/>
    <w:rsid w:val="00D01186"/>
    <w:rsid w:val="00D03F9A"/>
    <w:rsid w:val="00D06370"/>
    <w:rsid w:val="00D06D51"/>
    <w:rsid w:val="00D14441"/>
    <w:rsid w:val="00D240A8"/>
    <w:rsid w:val="00D24991"/>
    <w:rsid w:val="00D25014"/>
    <w:rsid w:val="00D37AC1"/>
    <w:rsid w:val="00D41C4F"/>
    <w:rsid w:val="00D444BA"/>
    <w:rsid w:val="00D47ECC"/>
    <w:rsid w:val="00D50255"/>
    <w:rsid w:val="00D504AA"/>
    <w:rsid w:val="00D562E8"/>
    <w:rsid w:val="00D65A89"/>
    <w:rsid w:val="00D66176"/>
    <w:rsid w:val="00D7039A"/>
    <w:rsid w:val="00D73262"/>
    <w:rsid w:val="00D73F17"/>
    <w:rsid w:val="00D747B1"/>
    <w:rsid w:val="00D81B11"/>
    <w:rsid w:val="00D82E00"/>
    <w:rsid w:val="00D910FB"/>
    <w:rsid w:val="00DA4F1D"/>
    <w:rsid w:val="00DA7005"/>
    <w:rsid w:val="00DA70AA"/>
    <w:rsid w:val="00DB25DD"/>
    <w:rsid w:val="00DC1C24"/>
    <w:rsid w:val="00DC2A69"/>
    <w:rsid w:val="00DC63DE"/>
    <w:rsid w:val="00DD4B25"/>
    <w:rsid w:val="00DE1008"/>
    <w:rsid w:val="00DE34CF"/>
    <w:rsid w:val="00DE6DB8"/>
    <w:rsid w:val="00DF5CAA"/>
    <w:rsid w:val="00E10F7D"/>
    <w:rsid w:val="00E13F3D"/>
    <w:rsid w:val="00E142E7"/>
    <w:rsid w:val="00E1678A"/>
    <w:rsid w:val="00E17153"/>
    <w:rsid w:val="00E17A4A"/>
    <w:rsid w:val="00E33B64"/>
    <w:rsid w:val="00E34898"/>
    <w:rsid w:val="00E35A78"/>
    <w:rsid w:val="00E37326"/>
    <w:rsid w:val="00E64D79"/>
    <w:rsid w:val="00E6555C"/>
    <w:rsid w:val="00E80ACA"/>
    <w:rsid w:val="00E81F9D"/>
    <w:rsid w:val="00E838FF"/>
    <w:rsid w:val="00E84DF2"/>
    <w:rsid w:val="00E85AFB"/>
    <w:rsid w:val="00E94D80"/>
    <w:rsid w:val="00EA693E"/>
    <w:rsid w:val="00EB09B7"/>
    <w:rsid w:val="00EB1E25"/>
    <w:rsid w:val="00EB64C0"/>
    <w:rsid w:val="00EC66A2"/>
    <w:rsid w:val="00ED52A1"/>
    <w:rsid w:val="00ED5AF0"/>
    <w:rsid w:val="00ED624C"/>
    <w:rsid w:val="00ED71EF"/>
    <w:rsid w:val="00EE1003"/>
    <w:rsid w:val="00EE481C"/>
    <w:rsid w:val="00EE76A3"/>
    <w:rsid w:val="00EE7D7C"/>
    <w:rsid w:val="00EF0583"/>
    <w:rsid w:val="00EF4258"/>
    <w:rsid w:val="00EF5B21"/>
    <w:rsid w:val="00F07BC8"/>
    <w:rsid w:val="00F12929"/>
    <w:rsid w:val="00F241F2"/>
    <w:rsid w:val="00F25D98"/>
    <w:rsid w:val="00F300FB"/>
    <w:rsid w:val="00F34760"/>
    <w:rsid w:val="00F36A2E"/>
    <w:rsid w:val="00F40B38"/>
    <w:rsid w:val="00F455ED"/>
    <w:rsid w:val="00F47296"/>
    <w:rsid w:val="00F51E62"/>
    <w:rsid w:val="00F54633"/>
    <w:rsid w:val="00F61D05"/>
    <w:rsid w:val="00F63019"/>
    <w:rsid w:val="00F7235E"/>
    <w:rsid w:val="00F74D0D"/>
    <w:rsid w:val="00F81ED6"/>
    <w:rsid w:val="00F846C1"/>
    <w:rsid w:val="00F863FF"/>
    <w:rsid w:val="00F87490"/>
    <w:rsid w:val="00FA0973"/>
    <w:rsid w:val="00FB0052"/>
    <w:rsid w:val="00FB320B"/>
    <w:rsid w:val="00FB6386"/>
    <w:rsid w:val="00FD0B24"/>
    <w:rsid w:val="00FD4271"/>
    <w:rsid w:val="00FF3A4D"/>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character" w:customStyle="1" w:styleId="TALChar">
    <w:name w:val="TAL Char"/>
    <w:link w:val="TAL"/>
    <w:locked/>
    <w:rsid w:val="00A311CF"/>
    <w:rPr>
      <w:rFonts w:ascii="Arial" w:hAnsi="Arial"/>
      <w:sz w:val="18"/>
      <w:lang w:val="en-GB" w:eastAsia="en-US"/>
    </w:rPr>
  </w:style>
  <w:style w:type="character" w:customStyle="1" w:styleId="TANChar">
    <w:name w:val="TAN Char"/>
    <w:basedOn w:val="TALChar"/>
    <w:link w:val="TAN"/>
    <w:locked/>
    <w:rsid w:val="00FB32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536698281">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391536737">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59785929">
      <w:bodyDiv w:val="1"/>
      <w:marLeft w:val="0"/>
      <w:marRight w:val="0"/>
      <w:marTop w:val="0"/>
      <w:marBottom w:val="0"/>
      <w:divBdr>
        <w:top w:val="none" w:sz="0" w:space="0" w:color="auto"/>
        <w:left w:val="none" w:sz="0" w:space="0" w:color="auto"/>
        <w:bottom w:val="none" w:sz="0" w:space="0" w:color="auto"/>
        <w:right w:val="none" w:sz="0" w:space="0" w:color="auto"/>
      </w:divBdr>
    </w:div>
    <w:div w:id="1775468351">
      <w:bodyDiv w:val="1"/>
      <w:marLeft w:val="0"/>
      <w:marRight w:val="0"/>
      <w:marTop w:val="0"/>
      <w:marBottom w:val="0"/>
      <w:divBdr>
        <w:top w:val="none" w:sz="0" w:space="0" w:color="auto"/>
        <w:left w:val="none" w:sz="0" w:space="0" w:color="auto"/>
        <w:bottom w:val="none" w:sz="0" w:space="0" w:color="auto"/>
        <w:right w:val="none" w:sz="0" w:space="0" w:color="auto"/>
      </w:divBdr>
    </w:div>
    <w:div w:id="1943489548">
      <w:bodyDiv w:val="1"/>
      <w:marLeft w:val="0"/>
      <w:marRight w:val="0"/>
      <w:marTop w:val="0"/>
      <w:marBottom w:val="0"/>
      <w:divBdr>
        <w:top w:val="none" w:sz="0" w:space="0" w:color="auto"/>
        <w:left w:val="none" w:sz="0" w:space="0" w:color="auto"/>
        <w:bottom w:val="none" w:sz="0" w:space="0" w:color="auto"/>
        <w:right w:val="none" w:sz="0" w:space="0" w:color="auto"/>
      </w:divBdr>
    </w:div>
    <w:div w:id="205619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BE2CFB0D-7AF4-43BA-8BEA-9D66CCFD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16218</Words>
  <Characters>92446</Characters>
  <Application>Microsoft Office Word</Application>
  <DocSecurity>0</DocSecurity>
  <Lines>770</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Qualcomm-rev1</cp:lastModifiedBy>
  <cp:revision>2</cp:revision>
  <cp:lastPrinted>1900-01-01T08:00:00Z</cp:lastPrinted>
  <dcterms:created xsi:type="dcterms:W3CDTF">2019-11-08T20:54:00Z</dcterms:created>
  <dcterms:modified xsi:type="dcterms:W3CDTF">2019-11-08T20:54:00Z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